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7D6" w:rsidRDefault="000617D6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617D6" w:rsidRDefault="000617D6">
      <w:pPr>
        <w:pStyle w:val="ConsPlusNormal"/>
        <w:jc w:val="both"/>
        <w:outlineLvl w:val="0"/>
      </w:pPr>
    </w:p>
    <w:p w:rsidR="000617D6" w:rsidRDefault="000617D6">
      <w:pPr>
        <w:pStyle w:val="ConsPlusTitle"/>
        <w:jc w:val="center"/>
        <w:outlineLvl w:val="0"/>
      </w:pPr>
      <w:r>
        <w:t>ПРАВИТЕЛЬСТВО ТЮМЕНСКОЙ ОБЛАСТИ</w:t>
      </w:r>
    </w:p>
    <w:p w:rsidR="000617D6" w:rsidRDefault="000617D6">
      <w:pPr>
        <w:pStyle w:val="ConsPlusTitle"/>
        <w:jc w:val="center"/>
      </w:pPr>
    </w:p>
    <w:p w:rsidR="000617D6" w:rsidRDefault="000617D6">
      <w:pPr>
        <w:pStyle w:val="ConsPlusTitle"/>
        <w:jc w:val="center"/>
      </w:pPr>
      <w:r>
        <w:t>ПОСТАНОВЛЕНИЕ</w:t>
      </w:r>
    </w:p>
    <w:p w:rsidR="000617D6" w:rsidRDefault="000617D6">
      <w:pPr>
        <w:pStyle w:val="ConsPlusTitle"/>
        <w:jc w:val="center"/>
      </w:pPr>
      <w:r>
        <w:t>от 10 мая 2018 г. N 185-п</w:t>
      </w:r>
    </w:p>
    <w:p w:rsidR="000617D6" w:rsidRDefault="000617D6">
      <w:pPr>
        <w:pStyle w:val="ConsPlusTitle"/>
        <w:jc w:val="center"/>
      </w:pPr>
    </w:p>
    <w:p w:rsidR="000617D6" w:rsidRDefault="000617D6">
      <w:pPr>
        <w:pStyle w:val="ConsPlusTitle"/>
        <w:jc w:val="center"/>
      </w:pPr>
      <w:r>
        <w:t>ОБ УТВЕРЖДЕНИИ ПОРЯДКА НАКОПЛЕНИЯ ТВЕРДЫХ КОММУНАЛЬНЫХ</w:t>
      </w:r>
    </w:p>
    <w:p w:rsidR="000617D6" w:rsidRDefault="000617D6">
      <w:pPr>
        <w:pStyle w:val="ConsPlusTitle"/>
        <w:jc w:val="center"/>
      </w:pPr>
      <w:r>
        <w:t>ОТХОДОВ (В ТОМ ЧИСЛЕ ИХ РАЗДЕЛЬНОГО НАКОПЛЕНИЯ)</w:t>
      </w:r>
    </w:p>
    <w:p w:rsidR="000617D6" w:rsidRDefault="000617D6">
      <w:pPr>
        <w:pStyle w:val="ConsPlusTitle"/>
        <w:jc w:val="center"/>
      </w:pPr>
      <w:r>
        <w:t>В ТЮМЕНСКОЙ ОБЛАСТИ</w:t>
      </w:r>
    </w:p>
    <w:p w:rsidR="000617D6" w:rsidRDefault="000617D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617D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17D6" w:rsidRDefault="000617D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17D6" w:rsidRDefault="000617D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Тюменской области от 26.10.2018 N 422-п)</w:t>
            </w:r>
          </w:p>
        </w:tc>
      </w:tr>
    </w:tbl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6</w:t>
        </w:r>
      </w:hyperlink>
      <w:r>
        <w:t xml:space="preserve"> Федерального закона от 24.06.1998 N 89-ФЗ "Об отходах производства и потребления" и </w:t>
      </w:r>
      <w:hyperlink r:id="rId7" w:history="1">
        <w:r>
          <w:rPr>
            <w:color w:val="0000FF"/>
          </w:rPr>
          <w:t>статьей 3</w:t>
        </w:r>
      </w:hyperlink>
      <w:r>
        <w:t xml:space="preserve"> Закона Тюменской области от 11.06.2015 N 68 "Об отходах производства и потребления в Тюменской области":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 xml:space="preserve">утвердить </w:t>
      </w:r>
      <w:hyperlink w:anchor="P27" w:history="1">
        <w:r>
          <w:rPr>
            <w:color w:val="0000FF"/>
          </w:rPr>
          <w:t>Порядок</w:t>
        </w:r>
      </w:hyperlink>
      <w:r>
        <w:t xml:space="preserve"> накопления твердых коммунальных отходов (в том числе их раздельного накопления) в Тюменской области согласно приложению к настоящему постановлению.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jc w:val="right"/>
      </w:pPr>
      <w:r>
        <w:t>Губернатор области</w:t>
      </w:r>
    </w:p>
    <w:p w:rsidR="000617D6" w:rsidRDefault="000617D6">
      <w:pPr>
        <w:pStyle w:val="ConsPlusNormal"/>
        <w:jc w:val="right"/>
      </w:pPr>
      <w:r>
        <w:t>В.В.ЯКУШЕВ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jc w:val="right"/>
        <w:outlineLvl w:val="0"/>
      </w:pPr>
      <w:r>
        <w:t>Приложение</w:t>
      </w:r>
    </w:p>
    <w:p w:rsidR="000617D6" w:rsidRDefault="000617D6">
      <w:pPr>
        <w:pStyle w:val="ConsPlusNormal"/>
        <w:jc w:val="right"/>
      </w:pPr>
      <w:r>
        <w:t>к постановлению Правительства</w:t>
      </w:r>
    </w:p>
    <w:p w:rsidR="000617D6" w:rsidRDefault="000617D6">
      <w:pPr>
        <w:pStyle w:val="ConsPlusNormal"/>
        <w:jc w:val="right"/>
      </w:pPr>
      <w:r>
        <w:t>Тюменской области</w:t>
      </w:r>
    </w:p>
    <w:p w:rsidR="000617D6" w:rsidRDefault="000617D6">
      <w:pPr>
        <w:pStyle w:val="ConsPlusNormal"/>
        <w:jc w:val="right"/>
      </w:pPr>
      <w:r>
        <w:t>от 10 мая 2018 г. N 185-п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</w:pPr>
      <w:bookmarkStart w:id="1" w:name="P27"/>
      <w:bookmarkEnd w:id="1"/>
      <w:r>
        <w:t>ПОРЯДОК</w:t>
      </w:r>
    </w:p>
    <w:p w:rsidR="000617D6" w:rsidRDefault="000617D6">
      <w:pPr>
        <w:pStyle w:val="ConsPlusTitle"/>
        <w:jc w:val="center"/>
      </w:pPr>
      <w:r>
        <w:t>НАКОПЛЕНИЯ ТВЕРДЫХ КОММУНАЛЬНЫХ ОТХОДОВ (В ТОМ ЧИСЛЕ ИХ</w:t>
      </w:r>
    </w:p>
    <w:p w:rsidR="000617D6" w:rsidRDefault="000617D6">
      <w:pPr>
        <w:pStyle w:val="ConsPlusTitle"/>
        <w:jc w:val="center"/>
      </w:pPr>
      <w:r>
        <w:t>РАЗДЕЛЬНОГО НАКОПЛЕНИЯ) В ТЮМЕНСКОЙ ОБЛАСТИ</w:t>
      </w:r>
    </w:p>
    <w:p w:rsidR="000617D6" w:rsidRDefault="000617D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617D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617D6" w:rsidRDefault="000617D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17D6" w:rsidRDefault="000617D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Тюменской области от 26.10.2018 N 422-п)</w:t>
            </w:r>
          </w:p>
        </w:tc>
      </w:tr>
    </w:tbl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1. ОБЩИЕ ПОЛОЖЕНИЯ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 xml:space="preserve">1.1. Настоящий Порядок разработан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24.06.1998 N 89-ФЗ "Об отходах производства и потребления" и регулирует деятельность по накоплению твердых коммунальных отходов (в том числе их раздельному накоплению) в городских и сельских поселениях, городских округах Тюменской области в целях предотвращения вредного воздействия твердых коммунальных отходов </w:t>
      </w:r>
      <w:r>
        <w:lastRenderedPageBreak/>
        <w:t>(далее - ТКО) на здоровье человека и окружающую среду, а также вовлечения полезных компонентов, содержащихся в ТКО, в хозяйственный оборот.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1.2. Настоящий Порядок не распространяется на правоотношения, возникающие при накоплении отходов, не относящихся к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1.3. В настоящем Порядке применяются следующие основные понятия: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твердые коммунальные отходы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накопление отходов - складирование отходов на срок не более чем одиннадцать месяцев в целях их дальнейших обработки, утилизации, обезвреживания, размещения;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сбор отходов - прием отходов в целях их дальнейших обработки, утилизации, обезвреживания, размещения лицом, осуществляющим их обработку, утилизацию, обезвреживание, размещение;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региональный оператор по обращению с твердыми коммунальными отходами - оператор по обращению с твердыми коммунальными отходами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места накопления которых находятся в зоне деятельности регионального оператора;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оператор по обращению с твердыми коммунальными отходами - индивидуальный предприниматель или юридическое лицо, осуществляющие деятельность по сбору, транспортированию, обработке, утилизации, обезвреживанию, захоронению твердых коммунальных отходов;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бункер - мусоросборник, предназначенный для складирования крупногабаритных отходов;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вывоз твердых коммунальных отходов - транспортирование твердых коммунальных отходов от мест их накопления до объектов, используемых для обработки, утилизации, обезвреживания, захоронения твердых коммунальных отходов;</w:t>
      </w:r>
    </w:p>
    <w:p w:rsidR="000617D6" w:rsidRDefault="000617D6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26.10.2018 N 422-п)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контейнер - мусоросборник, предназначенный для складирования твердых коммунальных отходов, за исключением крупногабаритных отходов;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контейнерная площадка - место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lastRenderedPageBreak/>
        <w:t>крупногабаритные отходы - твердые коммунальные отходы (мебель, бытовая техника, отходы от текущего ремонта жилых помещений и др.), размер которых не позволяет осуществить их складирование в контейнерах;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потребитель - собственник твердых коммунальных отходов или уполномоченное им лицо, заключившее или обязанное заключить с региональным оператором договор на оказание услуг по обращению с твердыми коммунальными отходами.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 xml:space="preserve">Другие используемые в настоящем Порядке понятия употребляются в значениях, которые определены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24.06.1998 N 89-ФЗ "Об отходах производства и потребления" и иными нормативными правовыми актами Российской Федерации.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2. ОБЩИЕ ТРЕБОВАНИЯ К НАКОПЛЕНИЮ ТВЕРДЫХ КОММУНАЛЬНЫХ</w:t>
      </w:r>
    </w:p>
    <w:p w:rsidR="000617D6" w:rsidRDefault="000617D6">
      <w:pPr>
        <w:pStyle w:val="ConsPlusTitle"/>
        <w:jc w:val="center"/>
      </w:pPr>
      <w:r>
        <w:t>ОТХОДОВ (В ТОМ ЧИСЛЕ ИХ РАЗДЕЛЬНОМУ НАКОПЛЕНИЮ)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2.1. Физические лица, юридические лица и индивидуальные предприниматели, находящиеся и осуществляющие любые виды деятельности на территории Тюменской области, а также региональный оператор и операторы по обращению с отходами обязаны выполнять требования настоящего Порядка при обращении с отходами, не осуществлять действия, влекущие за собой нарушение прав других лиц на охрану здоровья и благоприятную окружающую среду.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2.2. Размещение всех видов ТКО и иных видов отходов осуществляется только на объектах, внесенных в Государственный реестр объектов размещения отходов.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 xml:space="preserve">2.3. Накопление ТКО осуществляется в местах накопления ТКО, определенных договором на оказание услуг по обращению с ТКО, в соответствии с Территориальной </w:t>
      </w:r>
      <w:hyperlink r:id="rId12" w:history="1">
        <w:r>
          <w:rPr>
            <w:color w:val="0000FF"/>
          </w:rPr>
          <w:t>схемой</w:t>
        </w:r>
      </w:hyperlink>
      <w:r>
        <w:t xml:space="preserve"> обращения с отходами, в том числе с твердыми коммунальными отходами, в Тюменской области, утвержденной постановлением Правительства Тюменской области от 09.09.2016 N 392-п (далее - Территориальная схема).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2.4. Вывоз твердых коммунальных отходов с мест их накопления осуществляется региональным оператором самостоятельно или с привлечением операторов по обращению с отходами по договору об оказании услуг по обращению с ТКО, заключенному с потребителем.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2.5. ТКО переходят в собственность регионального оператора с момента их размещения в контейнерах, бункерах и в других местах накопления отходов, определенных договором на оказание услуг по обращению с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2.6. Устранение последствий вновь возникших мест несанкционированного размещения твердых коммунальных отходов вне установленных мест накопления после ранее ликвидированных несанкционированных свалок осуществляется региональным оператором в соответствии с Правилами обращения с твердыми коммунальными отходами, установленными Правительством Российской Федерации.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3. СПОСОБЫ НАКОПЛЕНИЯ ТВЕРДЫХ КОММУНАЛЬНЫХ ОТХОДОВ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3.1. В Тюменской области накопление ТКО осуществляется следующими способами: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lastRenderedPageBreak/>
        <w:t>3.1.1. Накопление ТКО в контейнерах, расположенных в мусороприемных камерах (при наличии соответствующей внутридомовой инженерной системы).</w:t>
      </w:r>
    </w:p>
    <w:p w:rsidR="000617D6" w:rsidRDefault="000617D6">
      <w:pPr>
        <w:pStyle w:val="ConsPlusNormal"/>
        <w:jc w:val="both"/>
      </w:pPr>
      <w:r>
        <w:t xml:space="preserve">(пп. 3.1.1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26.10.2018 N 422-п)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3.1.2. Накопление ТКО в контейнерах и бункерах, расположенных на контейнерных площадках.</w:t>
      </w:r>
    </w:p>
    <w:p w:rsidR="000617D6" w:rsidRDefault="000617D6">
      <w:pPr>
        <w:pStyle w:val="ConsPlusNormal"/>
        <w:jc w:val="both"/>
      </w:pPr>
      <w:r>
        <w:t xml:space="preserve">(пп. 3.1.2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26.10.2018 N 422-п)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3.1.3. Накопление ТКО в пакетах, мешках или специально предназначенных для их накопления емкостях.</w:t>
      </w:r>
    </w:p>
    <w:p w:rsidR="000617D6" w:rsidRDefault="000617D6">
      <w:pPr>
        <w:pStyle w:val="ConsPlusNormal"/>
        <w:jc w:val="both"/>
      </w:pPr>
      <w:r>
        <w:t xml:space="preserve">(пп. 3.1.3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26.10.2018 N 422-п)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3.1.4. Накопление ТКО в пунктах приема вторичного сырья и опасных отходов.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4. НАКОПЛЕНИЕ ТВЕРДЫХ КОММУНАЛЬНЫХ ОТХОДОВ</w:t>
      </w:r>
    </w:p>
    <w:p w:rsidR="000617D6" w:rsidRDefault="000617D6">
      <w:pPr>
        <w:pStyle w:val="ConsPlusTitle"/>
        <w:jc w:val="center"/>
      </w:pPr>
      <w:r>
        <w:t>В МУСОРОПРОВОДАХ И МУСОРОПРИЕМНЫХ КАМЕРАХ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4.1. Накопление ТКО в мусоропроводах (мусороприемных камерах) осуществляется в многоквартирных жилых домах, общественных зданиях, оборудованных соответствующей внутридомовой инженерной системой.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4.2. Сбрасывание ТКО в мусоропровод производится небольшими порциями; мелкие и пылевидные фракции перед сбрасыванием в мусоропровод рекомендуется завернуть в пакеты; сбрасывать в мусоропровод крупногабаритные отходы, требующие усилий при их загрузке в ковш клапана, не допускается.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4.3. Не допускается сбрасывать в мусоропровод горящие, раскаленные или горячие отходы, жидкие вещества, снег и лед, крупногабаритные отходы, биологически и химически активные отходы, осветительные приборы и электрические лампы, содержащие ртуть, батареи и аккумуляторы, медицинские отходы, а также отходы, подлежащие сортировке при организации раздельного накопления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4.4. Выгрузка ТКО из мусороприемных камер производится лицом, осуществляющим управление многоквартирным домом.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4.5. Частота вывоза ТКО из мусороприемных камер определяется в соответствии с законодательством Российской Федерации в области санитарно-эпидемиологического благополучия человека, условиями соглашения об организации деятельности по обращению с ТКО и договора об оказании услуг по обращению с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4.6. График и время транспортирования ТКО определяется условиями договора на оказание услуг по обращению с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4.7. Содержание и ремонт мусоропроводов, мусороприемных камер производятся лицом, осуществляющим управление многоквартирным домом, либо собственниками помещений при непосредственном управлении многоквартирным домом в соответствии с требованиями санитарных правил.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lastRenderedPageBreak/>
        <w:t>Глава 5. ТРЕБОВАНИЯ К КОНТЕЙНЕРАМ И КОНТЕЙНЕРНЫМ ПЛОЩАДКАМ</w:t>
      </w:r>
    </w:p>
    <w:p w:rsidR="000617D6" w:rsidRDefault="000617D6">
      <w:pPr>
        <w:pStyle w:val="ConsPlusTitle"/>
        <w:jc w:val="center"/>
      </w:pPr>
      <w:r>
        <w:t>ДЛЯ НАКОПЛЕНИЯ ТВЕРДЫХ КОММУНАЛЬНЫХ ОТХОДОВ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5.1. Контейнеры для накопления ТКО предоставляются потребителям региональным оператором в соответствии с договором об оказании услуг по обращению с ТКО либо лицом, с которым региональный оператор заключил договор на транспортирование ТКО.</w:t>
      </w:r>
    </w:p>
    <w:p w:rsidR="000617D6" w:rsidRDefault="000617D6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26.10.2018 N 422-п)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Контейнеры для твердых коммунальных отходов по соглашению с региональным оператором могут быть предоставлены лицом, осуществляющим управление многоквартирным домом, органами государственной власти Тюменской области или органами местного самоуправления.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5.2. Контейнеры для накопления твердых коммунальных отходов должны быть изготовлены из пластика или металла, иметь крышку, предотвращающую попадание в контейнер атмосферных осадков и животных, за исключением случаев, когда контейнерная площадка, на которой расположен контейнер, ограждена и оборудована крышей.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5.3. Контейнеры должны быть промаркированы с указанием наименования и контактных данных оператора, осуществляющего транспортирование твердых коммунальных отходов, либо регионального оператора, предоставившего контейнеры для накопления твердых коммунальных отходов.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5.4. В контейнерах запрещается складировать горящие, раскаленные или горячие отходы, крупногабаритные отходы, снег и лед, осветительные приборы и электрические лампы, содержащие ртуть, батареи и аккумуляторы, медицинские отходы, а также иные отходы, которые могут причинить вред жизни и здоровью лиц, осуществляющих погрузку (разгрузку) контейнеров, повредить контейнеры, мусоровозы или нарушить режим работы объектов по обработке, обезвреживанию, захоронению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5.5. Необходимое количество контейнеров на контейнерной площадке и их вместимость определяются исходя из количества жителей, проживающих в многоквартирном доме, для накопления ТКО которых предназначены эти контейнеры, и установленных нормативов накопления ТКО с учетом санитарно-эпидемиологических требований. Количество и объем контейнеров могут быть изменены региональным оператором по заявлению потребителя.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5.6. Количество и объем контейнеров на контейнерной площадке, необходимых для накопления твердых коммунальных отходов юридических лиц и индивидуальных предпринимателей, определяются региональным оператором исходя из установленных нормативов накопления твердых коммунальных отходов и с учетом санитарно-эпидемиологических требований.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5.7. График транспортирования ТКО определяется условиями договора с оператором по обращению с ТКО, но не реже чем предусмотрено законодательством Российской Федерации в области санитарно-эпидемиологического благополучия человека.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lastRenderedPageBreak/>
        <w:t>5.8. Не допускается изъятие отходов из контейнеров без согласования с оператором по обращению с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5.9. Потребители осуществляют накопление ТКО на контейнерных площадках, обустроенных в соответствии с требованиями законодательства в области охраны окружающей среды и обеспечения санитарно-эпидемиологического благополучия населения, в целях дальнейшего транспортирования ТКО для утилизации, обезвреживания, размещения.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5.10. Размещение контейнерных площадок может производиться по инициативе потребителя.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5.11. Контейнерные площадки должны иметь маркировку с указанием контактных данных лица, ответственного за содержание контейнерной площадки.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5.12. Контейнерная площадка должна располагаться на уровне земли на твердом, прочном, легко очищаемом покрытии, которое способно выдерживать установку и выкатывание контейнеров без повреждения, и таким образом, чтобы на ней не скапливались поверхностные воды.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Контейнерная площадка должна постоянно очищаться от снега и льда, отходов, размещенных за пределами контейнеров, и регулярно подвергаться уборке.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5.13. Размер контейнерной площадки должен быть рассчитан на установку необходимого числа контейнеров.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 xml:space="preserve">5.14. Исключен.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26.10.2018 N 422-п.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5.15. Контейнерная площадка по мере необходимости должна очищаться от снега и льда, содержаться без отходов, размещенных за пределами контейнеров. Уборка контейнерных площадок должна осуществляться постоянно.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5.16. Подъездные пути к контейнерной площадке должны иметь допустимую высоту 4 метра (минимальная высота нахождения различных конструкций (ЛЭП, линий связи и т.д.) и ширину 3,5 метра и быть пригодными для свободного проезда и маневрирования транспортных средств, в том числе исключающего движение задним ходом в жилых зонах и на придомовых территориях с максимально допустимым весом 30 тонн.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5.17. Подъездные пути должны быть достаточно освещены и постоянно поддерживаться в пригодном для транспортного движения состоянии.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5.18. Подъездные пути во время вывоза отходов должны содержаться свободными. В случае если подъездные пути к контейнерной площадке заблокированы, вывоз ТКО не осуществляется.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Подтверждением факта невозможности осуществления сбора и транспортирования ТКО является фото- и видеофиксация условий и обстоятельств, препятствующих сбору и транспортированию отходов.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lastRenderedPageBreak/>
        <w:t>При этом региональный оператор обязан в течение одного рабочего дня уведомить ответственное за содержание контейнерной площадки, места накопления ТКО лицо способом, позволяющим определить факт и дату получения такого уведомления.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6. НАКОПЛЕНИЕ ТВЕРДЫХ КОММУНАЛЬНЫХ ОТХОДОВ В ПАКЕТАХ,</w:t>
      </w:r>
    </w:p>
    <w:p w:rsidR="000617D6" w:rsidRDefault="000617D6">
      <w:pPr>
        <w:pStyle w:val="ConsPlusTitle"/>
        <w:jc w:val="center"/>
      </w:pPr>
      <w:r>
        <w:t>МЕШКАХ ИЛИ ДРУГИХ СПЕЦИАЛЬНО ПРЕДНАЗНАЧЕННЫХ ДЛЯ ИХ</w:t>
      </w:r>
    </w:p>
    <w:p w:rsidR="000617D6" w:rsidRDefault="000617D6">
      <w:pPr>
        <w:pStyle w:val="ConsPlusTitle"/>
        <w:jc w:val="center"/>
      </w:pPr>
      <w:r>
        <w:t>НАКОПЛЕНИЯ ЕМКОСТЯХ</w:t>
      </w:r>
    </w:p>
    <w:p w:rsidR="000617D6" w:rsidRDefault="000617D6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</w:t>
      </w:r>
    </w:p>
    <w:p w:rsidR="000617D6" w:rsidRDefault="000617D6">
      <w:pPr>
        <w:pStyle w:val="ConsPlusNormal"/>
        <w:jc w:val="center"/>
      </w:pPr>
      <w:r>
        <w:t>от 26.10.2018 N 422-п)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6.1. Применение способа накопления ТКО в пакетах, мешках или других специально предназначенных для их накопления емкостях определяется договором на оказание услуг по обращению с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6.2. Потребители используют пакеты, мешки или другие специально предназначенные емкости для накопления твердых коммунальных отходов, предоставленные региональным оператором либо приобретенные самостоятельно.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При применении способа накопления ТКО в пакетах или других емкостях, предоставленных региональным оператором, региональный оператор обязуется принимать ТКО либо в местах накопления ТКО, определенных договором на оказание услуг по обращению с ТКО и отвечающих санитарно-эпидемиологическим требованиям, либо непосредственно от потребителей.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График и время транспортирования ТКО от потребителей при применении способа накопления ТКО в пакетах или других емкостях, предоставляемых региональным оператором, определяется условиями договора на оказание услуг по обращению с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6.3. Региональный оператор устанавливает необходимое количество пакетов и других емкостей, используемых для накопления ТКО, исходя из численности жителей.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6.4. Вывоз ТКО при применении способа накопления ТКО в пакетах или других емкостях, предоставляемых региональным оператором, осуществляется региональным оператором или лицом, с которым региональный оператор заключил договор на сбор и транспортирование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6.5. Частота транспортирования ТКО определяется в соответствии с законодательством Российской Федерации в области санитарно-эпидемиологического благополучия человека, условиями соглашения об организации деятельности по обращению с ТКО и договора об оказании услуг по обращению с ТКО.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7. НАКОПЛЕНИЕ ТВЕРДЫХ КОММУНАЛЬНЫХ ОТХОДОВ</w:t>
      </w:r>
    </w:p>
    <w:p w:rsidR="000617D6" w:rsidRDefault="000617D6">
      <w:pPr>
        <w:pStyle w:val="ConsPlusTitle"/>
        <w:jc w:val="center"/>
      </w:pPr>
      <w:r>
        <w:t>В ИНДИВИДУАЛЬНОЙ ЖИЛОЙ ЗАСТРОЙКЕ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7.1. Накопление ТКО в индивидуальной жилой застройке осуществляется следующими способами: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- накопление ТКО в контейнерах на территории частных домовладений для одного домовладельца;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lastRenderedPageBreak/>
        <w:t>- накопление ТКО в контейнерах, расположенных на контейнерных площадках, обслуживающих несколько домовладений;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- накопление ТКО в пакетах и других емкостях, предназначенных для накопления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7.2. На территории частных домовладений места расположения контейнеров определяются самими домовладельцами в соответствии с требованиями санитарно-эпидемиологических правил и нормативов.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 xml:space="preserve">7.3. Исключен.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26.10.2018 N 422-п.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7.4. При осуществлении накопления ТКО в пакетах или других предназначенных для их накопления емкостях договором об оказании услуг по обращению с ТКО устанавливаются конкретные места и время сбора отходов. Мусоровоз следует по обслуживаемому участку с периодическими, строго регламентированными по времени остановками для заполнения кузова.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8. НАКОПЛЕНИЕ ОТХОДОВ В САДОВОДЧЕСКИХ, ОГОРОДНИЧЕСКИХ</w:t>
      </w:r>
    </w:p>
    <w:p w:rsidR="000617D6" w:rsidRDefault="000617D6">
      <w:pPr>
        <w:pStyle w:val="ConsPlusTitle"/>
        <w:jc w:val="center"/>
      </w:pPr>
      <w:r>
        <w:t>И ДАЧНЫХ НЕКОММЕРЧЕСКИХ ОБЪЕДИНЕНИЯХ ГРАЖДАН,</w:t>
      </w:r>
    </w:p>
    <w:p w:rsidR="000617D6" w:rsidRDefault="000617D6">
      <w:pPr>
        <w:pStyle w:val="ConsPlusTitle"/>
        <w:jc w:val="center"/>
      </w:pPr>
      <w:r>
        <w:t>ГАРАЖНО-СТРОИТЕЛЬНЫХ КООПЕРАТИВАХ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8.1. Для накопления отходов, образующихся в садоводческих, огороднических и дачных некоммерческих объединениях граждан, гаражно-строительных кооперативах, используются: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8.1.1. Контейнерные площадки для накопления ТКО;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8.1.2. Емкости для накопления отработанных горюче-смазочных материалов;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8.1.3. Площадки для накопления крупногабаритных отходов (кузова, отработанные автопокрышки и т.п.).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8.2. Размещение контейнерных площадок производится в соответствии с Территориальной схемой.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8.3. Органы управления садоводческих, огороднических и дачных некоммерческих объединений граждан, гаражно-строительных кооперативов обязаны осуществлять деятельность по содержанию контейнерных площадок для накопления отходов, сбору и передаче ТКО на размещение путем заключения договора с региональным оператором.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8.4. Коммунальные отходы с данных площадок транспортируются на объекты обезвреживания, утилизации, размещения, захоронения отходов на основании договоров регионального оператора с операторами по обращению с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8.5. Отработанные горюче-смазочные материалы, автошины, аккумуляторы, иные токсичные отходы, металлолом накапливаются в специально оборудованных местах и по мере накопления передаются для утилизации на специализированные предприятия или пункты приема с оформлением подтверждающей документации (акты приема-передачи, справки и т.п.).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9. ПУНКТЫ ПРИЕМА ВТОРИЧНОГО СЫРЬЯ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9.1. Пункты приема вторичного сырья организуются по решению регионального оператора по обращению с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9.2. Пункты приема вторичного сырья должны быть удалены не менее чем на 20 м от жилых и общественных зданий и не менее чем на 50 м от лечебно-профилактических и детских учреждений и школ.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9.3. Запрещается устройство пунктов по приему вторичного сырья от населения в помещениях продовольственных магазинов, в помещениях складов этих магазинов, на территории предприятий торговли и общественного питания, детских образовательных учреждений и школ, лечебно-профилактических организаций, парков, скверов и мест массового отдыха населения.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9.4. Накопление отходов от использования потребительских товаров и упаковки, утративших свои потребительские свойства, входящих в состав твердых коммунальных отходов, может осуществляться путем организации стационарных и мобильных пунктов приема отходов, в том числе через автоматические устройства для приема отходов.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9.5. Информация о стационарных пунктах приема отходов должна направляться в уполномоченный орган исполнительной власти Тюменской области для включения в Территориальную схему.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10. НАКОПЛЕНИЕ КРУПНОГАБАРИТНЫХ ОТХОДОВ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10.1. Накопление крупногабаритных отходов осуществляется: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10.1.1. В бункерах, расположенных на контейнерных площадках.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10.1.2. На специальных площадках для накопления крупногабаритных отходов.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10.1.3. Путем вывоза крупногабаритных отходов по заявке потребителя.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10.2. Площадка для крупногабаритных отходов должна иметь твердое покрытие и находиться в непосредственной близости от проезжей части дороги на расстоянии не менее 20 метров от жилых домов и не далее 300 метров от здания потребителей.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Размер площадки определяется с учетом размеров и количества бункеров для накопления крупногабаритных отходов.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10.3. Количество и размеры бункеров для накопления крупногабаритных отходов определяются региональным оператором с учетом нормы накопления и периодичности их вывоза.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10.4. Вывоз крупногабаритных отходов с мест накопления производится региональным оператором или уполномоченным им лицом регулярно по графику, но не реже одного раза в неделю, а также по заявкам потребителей.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lastRenderedPageBreak/>
        <w:t>Частота вывоза крупногабаритных отходов определяется региональным оператором в соответствии с законодательством Российской Федерации в области санитарно-эпидемиологического благополучия человека, условиями соглашения об организации деятельности по обращению с ТКО и договора об оказании услуг по обращению с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10.5. Крупногабаритные отходы должны находиться в состоянии, не создающем угрозы для жизни и здоровья персонала оператора, осуществляющего вывоз отходов, а также не должны создавать угрозу для целостности и технической исправности мусоровозов.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10.6. Предоставленные к вывозу бункеры для крупногабаритных отходов не должны быть заполнены другими отходами.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10.7. Запрещается складирование крупногабаритных отходов в контейнерах для ТКО, на контейнерных площадках и на прилегающей к ним территории, а также в других, не предназначенных для накопления крупногабаритных отходов, местах.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11. НАКОПЛЕНИЕ СТРОИТЕЛЬНЫХ ОТХОДОВ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bookmarkStart w:id="2" w:name="P174"/>
      <w:bookmarkEnd w:id="2"/>
      <w:r>
        <w:t>11.1. Накопление строительных отходов осуществляется лицами, производящими строительство, ремонт и реконструкцию: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11.1.1. На объектах строительства, ремонта и реконструкции в контейнерах (бункерах-накопителях).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11.1.2. На специальных площадках для накопления крупногабаритных отходов.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11.1.3. Путем вывоза строительных отходов по заявке потребителя.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11.2. Предельное количество накопления строительных отходов на объектах их образования, сроки и способы их хранения устанавливаются в соответствии с экологическими требованиями, санитарными нормами и правилами, а также правилами пожарной безопасности.</w:t>
      </w:r>
    </w:p>
    <w:p w:rsidR="000617D6" w:rsidRDefault="000617D6">
      <w:pPr>
        <w:pStyle w:val="ConsPlusNormal"/>
        <w:spacing w:before="220"/>
        <w:ind w:firstLine="540"/>
        <w:jc w:val="both"/>
      </w:pPr>
      <w:bookmarkStart w:id="3" w:name="P179"/>
      <w:bookmarkEnd w:id="3"/>
      <w:r>
        <w:t>11.3. При производстве работ на объектах ремонта и реконструкции без отведения строительной площадки или при отсутствии специально обустроенных мест накопления допускается временное складирование отходов в специальных емкостях или мешках на улице около объекта ремонта и реконструкции, при этом не допускается ограничение свободного проезда транспортных средств, прохода людей, порча зеленых насаждений и захламление газонов.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 xml:space="preserve">11.4. При производстве работ по сносу зданий и сооружений обращение со строительными отходами должно соответствовать требованиям </w:t>
      </w:r>
      <w:hyperlink w:anchor="P174" w:history="1">
        <w:r>
          <w:rPr>
            <w:color w:val="0000FF"/>
          </w:rPr>
          <w:t>пунктов 11.1</w:t>
        </w:r>
      </w:hyperlink>
      <w:r>
        <w:t xml:space="preserve"> - </w:t>
      </w:r>
      <w:hyperlink w:anchor="P179" w:history="1">
        <w:r>
          <w:rPr>
            <w:color w:val="0000FF"/>
          </w:rPr>
          <w:t>11.3</w:t>
        </w:r>
      </w:hyperlink>
      <w:r>
        <w:t xml:space="preserve"> настоящего Порядка.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12. НАКОПЛЕНИЕ ОТХОДОВ ЭЛЕКТРОННОГО ОБОРУДОВАНИЯ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12.1. К отходам электронного оборудования относятся отходы, классифицируемые в соответствии с ФККО как оборудование компьютерное, электронное, оптическое, утратившее свои потребительские свойства.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lastRenderedPageBreak/>
        <w:t>12.2. Накопление отходов электронного оборудования осуществляется: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- на площадках для накопления крупногабаритных отходов;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- путем транспортирования электронного оборудования до специализированного предприятия по заявке потребителя;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- предприятиями розничной торговли, осуществляющими продажу электронного и электрического оборудования.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12.3. Вывоз отходов электронного оборудования осуществляется региональным оператором самостоятельно или с привлечением операторов по обращению с отходами по договору об оказании услуг по обращению с ТКО, заключенному с потребителем.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12.4. Запрещается размещать отходы электронного оборудования в контейнерах для накопления ТКО.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12.5. Накопленные отходы электронного оборудования передаются организациям, осуществляющим обработку отходов электронного оборудования, для передачи извлеченных компонентов на утилизацию, обезвреживание, захоронение.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13. НАКОПЛЕНИЕ РТУТЬСОДЕРЖАЩИХ ОТХОДОВ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13.1. Накопление ртутьсодержащих отходов должно выполняться методами, исключающими их бой и разгерметизацию.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13.2. Хозяйствующие субъекты осуществляют накопление ртутьсодержащих отходов отдельно от других видов отходов в неповрежденной штатной упаковке или в другой таре, обеспечивающей их сохранность при хранении.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13.3. Хозяйствующие субъекты по мере накопления сдают ртутьсодержащие отходы на утилизацию, обезвреживание в специализированные организации, отвечающие требованиям законодательства.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13.4. Накопление ртутьсодержащих отходов физических лиц (населения) осуществляется в специальных контейнерах, расположенных в специально оборудованных местах, в пунктах приема вторичного сырья и опасных отходов, создаваемых специализированными организациями, осуществляющими деятельность по накоплению ртутьсодержащих отходов.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13.5. Потребители ртутьсодержащих ламп (кроме физических лиц) осуществляют накопление отработанных ртутьсодержащих ламп.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Накопление отработанных ртутьсодержащих ламп производится отдельно от других видов отходов.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 xml:space="preserve">13.6. 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дома, за исключением размещения в местах первичного сбора и размещения и транспортирования до </w:t>
      </w:r>
      <w:r>
        <w:lastRenderedPageBreak/>
        <w:t>них.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13.7. Потребители ртутьсодержащих ламп (кроме физических лиц) для накопления поврежденных отработанных ртутьсодержащих ламп обязаны использовать тару.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 xml:space="preserve">13.8. Органы местного самоуправления в соответствии с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РФ от 03.09.2010 N 681 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среде" организуют сбор и определяют место первичного сбора и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домах), а также их информирование.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 xml:space="preserve">13.9. У потребителей ртутьсодержащих ламп, являющихся собственниками, нанимателями, пользователями помещений в многоквартирных домах, сбор и размещение отработанных ртутьсодержащих ламп обеспечивают лица, осуществляющие управление многоквартирными домами на основании заключенного с собственниками помещений многоквартирных домов договора управления или договора оказания услуг и (или) выполнения работ по содержанию и ремонту общего имущества в таких домах, в местах, являющихся общим имуществом собственников многоквартирных домов и содержащихся в соответствии с требованиями к содержанию общего имущества, предусмотренными </w:t>
      </w:r>
      <w:hyperlink r:id="rId21" w:history="1">
        <w:r>
          <w:rPr>
            <w:color w:val="0000FF"/>
          </w:rPr>
          <w:t>Правилами</w:t>
        </w:r>
      </w:hyperlink>
      <w:r>
        <w:t xml:space="preserve"> содержания общего имущества в многоквартирном доме, утвержденными Постановлением Правительства Российской Федерации от 13.08.2006 N 491.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13.10. Место первичного сбора и размещения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определяется собственниками помещений в многоквартирных домах или по их поручению лицами, осуществляющими управление многоквартирными домами на основании заключенного договора управления или договора оказания услуг и (или) выполнения работ по содержанию и ремонту общего имущества в таких домах, по согласованию с соответствующей специализированной организацией.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13.11. Сбор отработанных ртутьсодержащих ламп у потребителей осуществляют специализированные организации, имеющие лицензию на осуществление деятельности по сбору, транспортированию, обработке и обезвреживанию ламп ртутных, ртутно-кварцевых, люминесцентных, утративших потребительские свойства.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14. РАЗДЕЛЬНОЕ НАКОПЛЕНИЕ ТВЕРДЫХ КОММУНАЛЬНЫХ ОТХОДОВ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14.1. Раздельное накопление ТКО предусматривает разделение ТКО потребителями по установленным видам отходов и складирование отсортированных ТКО в контейнерах для соответствующих видов отходов.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lastRenderedPageBreak/>
        <w:t>14.2. Раздельное накопление ТКО организуется региональным оператором с участием потребителей и органов местного самоуправления муниципальных образований поэтапно в соответствии с его инвестиционной программой.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14.3. Организация раздельного накопления ТКО в зависимости от объемов образования и плотности застройки территории может осуществляться несколькими способами: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- накопление в специальных контейнерах для селективного накопления ТКО на контейнерных площадках;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- накопление в специальных контейнерах для селективного накопления твердых коммунальных отходов на специально отведенных местах;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- накопление в пунктах приема вторичного сырья, организованных региональным оператором;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- накопление в мобильных пунктах приема вторичного сырья, организованных региональным оператором.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14.4. При раздельном накоплении твердых коммунальных отходов выделяются: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 xml:space="preserve">- отходы, которые образуются от готовых товаров, включая упаковку, подлежащие утилизации после утраты ими потребительских свойств, </w:t>
      </w:r>
      <w:hyperlink r:id="rId22" w:history="1">
        <w:r>
          <w:rPr>
            <w:color w:val="0000FF"/>
          </w:rPr>
          <w:t>перечень</w:t>
        </w:r>
      </w:hyperlink>
      <w:r>
        <w:t xml:space="preserve"> которых определен распоряжением Правительства Российской Федерации от 28.12.2017 N 2970-р;</w:t>
      </w:r>
    </w:p>
    <w:p w:rsidR="000617D6" w:rsidRDefault="000617D6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26.10.2018 N 422-п)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 xml:space="preserve">- отходы электронного оборудования, классифицируемые в соответствии с Федеральным классификационным </w:t>
      </w:r>
      <w:hyperlink r:id="rId24" w:history="1">
        <w:r>
          <w:rPr>
            <w:color w:val="0000FF"/>
          </w:rPr>
          <w:t>каталогом</w:t>
        </w:r>
      </w:hyperlink>
      <w:r>
        <w:t xml:space="preserve"> отходов, утвержденным приказом Федеральной службы по надзору в сфере природопользования от 22.05.2017 N 242, как оборудование компьютерное, электронное, оптическое, утратившее потребительские свойства;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- химические источники тока (батарейки), ртутные лампы, ртутные термометры.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14.5. Условия раздельного накопления твердых коммунальных отходов в Тюменской области устанавливаются соглашением между уполномоченным органом исполнительной власти Тюменской области и региональным оператором по обращению с твердыми коммунальными отходами в Тюменской области.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15. БЕСХОЗЯЙНЫЕ ТВЕРДЫЕ КОММУНАЛЬНЫЕ ОТХОДЫ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15.1. Накопление и транспортирование бесхозяйных твердых коммунальных отходов с целью их дальнейшей обработки, обезвреживания, размещения осуществляется собственниками (арендаторами) земельных участков, на которых накоплены твердые коммунальные отходы.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t>15.2. Бесхозяйные твердые коммунальные отходы с территорий общего пользования подлежат накоплению и транспортированию на объекты обезвреживания, утилизации, размещения, захоронения твердых коммунальных отходов операторами по обращению с твердыми коммунальными отходами в рамках муниципального заказа.</w:t>
      </w:r>
    </w:p>
    <w:p w:rsidR="000617D6" w:rsidRDefault="000617D6">
      <w:pPr>
        <w:pStyle w:val="ConsPlusNormal"/>
        <w:spacing w:before="220"/>
        <w:ind w:firstLine="540"/>
        <w:jc w:val="both"/>
      </w:pPr>
      <w:r>
        <w:lastRenderedPageBreak/>
        <w:t xml:space="preserve">15.3. Порядок обращения с местами накопления ТКО, объем которых превышает 1 куб. метр, на земельном участке, не предназначенном для этих целей и не указанном в Территориальной схеме, осуществляется в соответствии с </w:t>
      </w:r>
      <w:hyperlink r:id="rId25" w:history="1">
        <w:r>
          <w:rPr>
            <w:color w:val="0000FF"/>
          </w:rPr>
          <w:t>подпунктами 16</w:t>
        </w:r>
      </w:hyperlink>
      <w:r>
        <w:t xml:space="preserve"> - </w:t>
      </w:r>
      <w:hyperlink r:id="rId26" w:history="1">
        <w:r>
          <w:rPr>
            <w:color w:val="0000FF"/>
          </w:rPr>
          <w:t>18</w:t>
        </w:r>
      </w:hyperlink>
      <w:r>
        <w:t xml:space="preserve"> Правил обращения с твердыми коммунальными отходами, утвержденными Постановлением Правительства Российской Федерации от 12.11.2016 N 1156 "Об обращении с твердыми коммунальными отходами и внесении изменения в Постановление Правительства Российской Федерации от 25.08.2008 N 641".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Title"/>
        <w:jc w:val="center"/>
        <w:outlineLvl w:val="1"/>
      </w:pPr>
      <w:r>
        <w:t>Глава 16. ОТВЕТСТВЕННОСТЬ ЗА НЕСОБЛЮДЕНИЕ ТРЕБОВАНИЙ</w:t>
      </w:r>
    </w:p>
    <w:p w:rsidR="000617D6" w:rsidRDefault="000617D6">
      <w:pPr>
        <w:pStyle w:val="ConsPlusTitle"/>
        <w:jc w:val="center"/>
      </w:pPr>
      <w:r>
        <w:t>ПО ОБРАЩЕНИЮ С ТВЕРДЫМИ КОММУНАЛЬНЫМИ ОТХОДАМИ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ind w:firstLine="540"/>
        <w:jc w:val="both"/>
      </w:pPr>
      <w:r>
        <w:t>16.1. Лица, осуществляющие обращение с твердыми коммунальными отходами с нарушением экологических и санитарно-эпидемиологических требований, несут ответственность в соответствии с законодательством Российской Федерации.</w:t>
      </w: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jc w:val="both"/>
      </w:pPr>
    </w:p>
    <w:p w:rsidR="000617D6" w:rsidRDefault="000617D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3AB5" w:rsidRDefault="007F3AB5"/>
    <w:sectPr w:rsidR="007F3AB5" w:rsidSect="0045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D6"/>
    <w:rsid w:val="0003124C"/>
    <w:rsid w:val="000617D6"/>
    <w:rsid w:val="007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FEBAD-1FC4-4657-A402-76EDD31F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7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17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17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FE267065EFA7B0A9AB3D5041B78C1F44B4C313D9F677FEEC3313CD094439F1851AE110CE265AAE5063D93B74187B6DAE172C7568B763D8DCAAD306qBBFL" TargetMode="External"/><Relationship Id="rId13" Type="http://schemas.openxmlformats.org/officeDocument/2006/relationships/hyperlink" Target="consultantplus://offline/ref=43FE267065EFA7B0A9AB3D5041B78C1F44B4C313D9F677FEEC3313CD094439F1851AE110CE265AAE5063D93B76187B6DAE172C7568B763D8DCAAD306qBBFL" TargetMode="External"/><Relationship Id="rId18" Type="http://schemas.openxmlformats.org/officeDocument/2006/relationships/hyperlink" Target="consultantplus://offline/ref=43FE267065EFA7B0A9AB3D5041B78C1F44B4C313D9F677FEEC3313CD094439F1851AE110CE265AAE5063D93A72187B6DAE172C7568B763D8DCAAD306qBBFL" TargetMode="External"/><Relationship Id="rId26" Type="http://schemas.openxmlformats.org/officeDocument/2006/relationships/hyperlink" Target="consultantplus://offline/ref=43FE267065EFA7B0A9AB235D57DBD21041BE9E16D1FC78ABB364159A56143FA4C55AE7458D6257AA52688D6A3446223EEE5C217072AB63DEqCBB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3FE267065EFA7B0A9AB235D57DBD21041BE9E16D1F478ABB364159A56143FA4C55AE7458D6257AD51688D6A3446223EEE5C217072AB63DEqCBBL" TargetMode="External"/><Relationship Id="rId7" Type="http://schemas.openxmlformats.org/officeDocument/2006/relationships/hyperlink" Target="consultantplus://offline/ref=43FE267065EFA7B0A9AB3D5041B78C1F44B4C313D9F774FAEB3113CD094439F1851AE110CE265AAE5063D93E70187B6DAE172C7568B763D8DCAAD306qBBFL" TargetMode="External"/><Relationship Id="rId12" Type="http://schemas.openxmlformats.org/officeDocument/2006/relationships/hyperlink" Target="consultantplus://offline/ref=43FE267065EFA7B0A9AB3D5041B78C1F44B4C313D9F171F8E93613CD094439F1851AE110CE265AAE5063D93A70187B6DAE172C7568B763D8DCAAD306qBBFL" TargetMode="External"/><Relationship Id="rId17" Type="http://schemas.openxmlformats.org/officeDocument/2006/relationships/hyperlink" Target="consultantplus://offline/ref=43FE267065EFA7B0A9AB3D5041B78C1F44B4C313D9F677FEEC3313CD094439F1851AE110CE265AAE5063D93A71187B6DAE172C7568B763D8DCAAD306qBBFL" TargetMode="External"/><Relationship Id="rId25" Type="http://schemas.openxmlformats.org/officeDocument/2006/relationships/hyperlink" Target="consultantplus://offline/ref=43FE267065EFA7B0A9AB235D57DBD21041BE9E16D1FC78ABB364159A56143FA4C55AE7458D6257AB58688D6A3446223EEE5C217072AB63DEqCBB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3FE267065EFA7B0A9AB3D5041B78C1F44B4C313D9F677FEEC3313CD094439F1851AE110CE265AAE5063D93A70187B6DAE172C7568B763D8DCAAD306qBBFL" TargetMode="External"/><Relationship Id="rId20" Type="http://schemas.openxmlformats.org/officeDocument/2006/relationships/hyperlink" Target="consultantplus://offline/ref=43FE267065EFA7B0A9AB235D57DBD21043BA9F19DCFC78ABB364159A56143FA4D75ABF498F6649AF577DDB3B71q1BA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3FE267065EFA7B0A9AB235D57DBD21041BE991DD1F678ABB364159A56143FA4C55AE7418F625CFB01278C367217313CED5C23776DqAB0L" TargetMode="External"/><Relationship Id="rId11" Type="http://schemas.openxmlformats.org/officeDocument/2006/relationships/hyperlink" Target="consultantplus://offline/ref=43FE267065EFA7B0A9AB235D57DBD21041BE991DD1F678ABB364159A56143FA4D75ABF498F6649AF577DDB3B71q1BAL" TargetMode="External"/><Relationship Id="rId24" Type="http://schemas.openxmlformats.org/officeDocument/2006/relationships/hyperlink" Target="consultantplus://offline/ref=43FE267065EFA7B0A9AB235D57DBD21041BE9F1AD1F078ABB364159A56143FA4C55AE7458D6257AE59688D6A3446223EEE5C217072AB63DEqCBBL" TargetMode="External"/><Relationship Id="rId5" Type="http://schemas.openxmlformats.org/officeDocument/2006/relationships/hyperlink" Target="consultantplus://offline/ref=43FE267065EFA7B0A9AB3D5041B78C1F44B4C313D9F677FEEC3313CD094439F1851AE110CE265AAE5063D93B74187B6DAE172C7568B763D8DCAAD306qBBFL" TargetMode="External"/><Relationship Id="rId15" Type="http://schemas.openxmlformats.org/officeDocument/2006/relationships/hyperlink" Target="consultantplus://offline/ref=43FE267065EFA7B0A9AB3D5041B78C1F44B4C313D9F677FEEC3313CD094439F1851AE110CE265AAE5063D93B79187B6DAE172C7568B763D8DCAAD306qBBFL" TargetMode="External"/><Relationship Id="rId23" Type="http://schemas.openxmlformats.org/officeDocument/2006/relationships/hyperlink" Target="consultantplus://offline/ref=43FE267065EFA7B0A9AB3D5041B78C1F44B4C313D9F677FEEC3313CD094439F1851AE110CE265AAE5063D93971187B6DAE172C7568B763D8DCAAD306qBBF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3FE267065EFA7B0A9AB3D5041B78C1F44B4C313D9F677FEEC3313CD094439F1851AE110CE265AAE5063D93B75187B6DAE172C7568B763D8DCAAD306qBBFL" TargetMode="External"/><Relationship Id="rId19" Type="http://schemas.openxmlformats.org/officeDocument/2006/relationships/hyperlink" Target="consultantplus://offline/ref=43FE267065EFA7B0A9AB3D5041B78C1F44B4C313D9F677FEEC3313CD094439F1851AE110CE265AAE5063D93A71187B6DAE172C7568B763D8DCAAD306qBBF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3FE267065EFA7B0A9AB235D57DBD21041BE991DD1F678ABB364159A56143FA4C55AE7418F625CFB01278C367217313CED5C23776DqAB0L" TargetMode="External"/><Relationship Id="rId14" Type="http://schemas.openxmlformats.org/officeDocument/2006/relationships/hyperlink" Target="consultantplus://offline/ref=43FE267065EFA7B0A9AB3D5041B78C1F44B4C313D9F677FEEC3313CD094439F1851AE110CE265AAE5063D93B78187B6DAE172C7568B763D8DCAAD306qBBFL" TargetMode="External"/><Relationship Id="rId22" Type="http://schemas.openxmlformats.org/officeDocument/2006/relationships/hyperlink" Target="consultantplus://offline/ref=43FE267065EFA7B0A9AB235D57DBD21041BF9D1BDAF678ABB364159A56143FA4C55AE7458D6351AB50688D6A3446223EEE5C217072AB63DEqCBB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5351</Words>
  <Characters>30505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Злобина Зинаида Юрьевна</dc:creator>
  <cp:lastModifiedBy>Запрягаева Елена Сергеевна</cp:lastModifiedBy>
  <cp:revision>2</cp:revision>
  <dcterms:created xsi:type="dcterms:W3CDTF">2019-07-24T11:08:00Z</dcterms:created>
  <dcterms:modified xsi:type="dcterms:W3CDTF">2019-07-24T11:08:00Z</dcterms:modified>
</cp:coreProperties>
</file>