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TitlePage"/>
        <w:jc w:val="right"/>
        <w:rPr>
          <w:rFonts w:ascii="Arial" w:hAnsi="Arial"/>
          <w:sz w:val="20"/>
          <w:szCs w:val="20"/>
        </w:rPr>
      </w:pPr>
      <w:r>
        <w:rPr>
          <w:rFonts w:ascii="Arial" w:hAnsi="Arial"/>
          <w:b w:val="false"/>
          <w:bCs w:val="false"/>
          <w:sz w:val="20"/>
          <w:szCs w:val="20"/>
        </w:rPr>
        <w:t>АКТУАЛИЗИРОВАННАЯ ВЕРСИЯ</w:t>
      </w:r>
    </w:p>
    <w:p>
      <w:pPr>
        <w:pStyle w:val="ConsPlusTitlePage"/>
        <w:rPr>
          <w:rFonts w:ascii="Arial" w:hAnsi="Arial"/>
          <w:b w:val="false"/>
          <w:b w:val="false"/>
          <w:bCs w:val="false"/>
          <w:sz w:val="20"/>
          <w:szCs w:val="20"/>
        </w:rPr>
      </w:pPr>
      <w:r>
        <w:rPr>
          <w:rFonts w:ascii="Arial" w:hAnsi="Arial"/>
          <w:b w:val="false"/>
          <w:bCs w:val="false"/>
          <w:sz w:val="20"/>
          <w:szCs w:val="20"/>
        </w:rPr>
      </w:r>
    </w:p>
    <w:p>
      <w:pPr>
        <w:pStyle w:val="ConsPlusNormal"/>
        <w:numPr>
          <w:ilvl w:val="0"/>
          <w:numId w:val="0"/>
        </w:numPr>
        <w:ind w:left="0" w:hanging="0"/>
        <w:jc w:val="both"/>
        <w:outlineLvl w:val="0"/>
        <w:rPr>
          <w:rFonts w:ascii="Arial" w:hAnsi="Arial"/>
          <w:b w:val="false"/>
          <w:b w:val="false"/>
          <w:bCs w:val="false"/>
          <w:sz w:val="20"/>
          <w:szCs w:val="20"/>
        </w:rPr>
      </w:pPr>
      <w:r>
        <w:rPr>
          <w:rFonts w:ascii="Arial" w:hAnsi="Arial"/>
          <w:b w:val="false"/>
          <w:bCs w:val="false"/>
          <w:sz w:val="20"/>
          <w:szCs w:val="20"/>
        </w:rPr>
      </w:r>
    </w:p>
    <w:p>
      <w:pPr>
        <w:pStyle w:val="ConsPlusTitle"/>
        <w:numPr>
          <w:ilvl w:val="0"/>
          <w:numId w:val="0"/>
        </w:numPr>
        <w:ind w:left="0" w:hanging="0"/>
        <w:jc w:val="center"/>
        <w:outlineLvl w:val="0"/>
        <w:rPr>
          <w:rFonts w:ascii="Arial" w:hAnsi="Arial"/>
          <w:sz w:val="20"/>
          <w:szCs w:val="20"/>
        </w:rPr>
      </w:pPr>
      <w:r>
        <w:rPr>
          <w:rFonts w:ascii="Arial" w:hAnsi="Arial"/>
          <w:b w:val="false"/>
          <w:bCs w:val="false"/>
          <w:sz w:val="20"/>
          <w:szCs w:val="20"/>
        </w:rPr>
        <w:t>ПРАВИТЕЛЬСТВО ТЮМЕНСКОЙ ОБЛАСТИ</w:t>
      </w:r>
    </w:p>
    <w:p>
      <w:pPr>
        <w:pStyle w:val="ConsPlusTitle"/>
        <w:jc w:val="center"/>
        <w:rPr>
          <w:rFonts w:ascii="Arial" w:hAnsi="Arial"/>
          <w:b w:val="false"/>
          <w:b w:val="false"/>
          <w:bCs w:val="false"/>
          <w:sz w:val="20"/>
          <w:szCs w:val="20"/>
        </w:rPr>
      </w:pPr>
      <w:r>
        <w:rPr>
          <w:rFonts w:ascii="Arial" w:hAnsi="Arial"/>
          <w:b w:val="false"/>
          <w:bCs w:val="false"/>
          <w:sz w:val="20"/>
          <w:szCs w:val="20"/>
        </w:rPr>
      </w:r>
    </w:p>
    <w:p>
      <w:pPr>
        <w:pStyle w:val="ConsPlusTitle"/>
        <w:jc w:val="center"/>
        <w:rPr>
          <w:rFonts w:ascii="Arial" w:hAnsi="Arial"/>
          <w:sz w:val="20"/>
          <w:szCs w:val="20"/>
        </w:rPr>
      </w:pPr>
      <w:r>
        <w:rPr>
          <w:rFonts w:ascii="Arial" w:hAnsi="Arial"/>
          <w:b w:val="false"/>
          <w:bCs w:val="false"/>
          <w:sz w:val="20"/>
          <w:szCs w:val="20"/>
        </w:rPr>
        <w:t>ПОСТАНОВЛЕНИЕ</w:t>
      </w:r>
    </w:p>
    <w:p>
      <w:pPr>
        <w:pStyle w:val="ConsPlusTitle"/>
        <w:jc w:val="center"/>
        <w:rPr>
          <w:rFonts w:ascii="Arial" w:hAnsi="Arial"/>
          <w:sz w:val="20"/>
          <w:szCs w:val="20"/>
        </w:rPr>
      </w:pPr>
      <w:r>
        <w:rPr>
          <w:rFonts w:ascii="Arial" w:hAnsi="Arial"/>
          <w:b w:val="false"/>
          <w:bCs w:val="false"/>
          <w:sz w:val="20"/>
          <w:szCs w:val="20"/>
        </w:rPr>
        <w:t>от 10 апреля 2012 г. N 125-п</w:t>
      </w:r>
    </w:p>
    <w:p>
      <w:pPr>
        <w:pStyle w:val="ConsPlusTitle"/>
        <w:jc w:val="center"/>
        <w:rPr>
          <w:rFonts w:ascii="Arial" w:hAnsi="Arial"/>
          <w:b w:val="false"/>
          <w:b w:val="false"/>
          <w:bCs w:val="false"/>
          <w:sz w:val="20"/>
          <w:szCs w:val="20"/>
        </w:rPr>
      </w:pPr>
      <w:r>
        <w:rPr>
          <w:rFonts w:ascii="Arial" w:hAnsi="Arial"/>
          <w:b w:val="false"/>
          <w:bCs w:val="false"/>
          <w:sz w:val="20"/>
          <w:szCs w:val="20"/>
        </w:rPr>
      </w:r>
    </w:p>
    <w:p>
      <w:pPr>
        <w:pStyle w:val="ConsPlusTitle"/>
        <w:jc w:val="center"/>
        <w:rPr>
          <w:rFonts w:ascii="Arial" w:hAnsi="Arial"/>
          <w:sz w:val="20"/>
          <w:szCs w:val="20"/>
        </w:rPr>
      </w:pPr>
      <w:r>
        <w:rPr>
          <w:rFonts w:ascii="Arial" w:hAnsi="Arial"/>
          <w:b w:val="false"/>
          <w:bCs w:val="false"/>
          <w:sz w:val="20"/>
          <w:szCs w:val="20"/>
        </w:rPr>
        <w:t>О МЕТОДИКЕ ФОРМИРОВАНИЯ ТАРИФОВ НА УСЛУГИ ПЕРЕВОЗКИ</w:t>
      </w:r>
    </w:p>
    <w:p>
      <w:pPr>
        <w:pStyle w:val="ConsPlusTitle"/>
        <w:jc w:val="center"/>
        <w:rPr>
          <w:rFonts w:ascii="Arial" w:hAnsi="Arial"/>
          <w:sz w:val="20"/>
          <w:szCs w:val="20"/>
        </w:rPr>
      </w:pPr>
      <w:r>
        <w:rPr>
          <w:rFonts w:ascii="Arial" w:hAnsi="Arial"/>
          <w:b w:val="false"/>
          <w:bCs w:val="false"/>
          <w:sz w:val="20"/>
          <w:szCs w:val="20"/>
        </w:rPr>
        <w:t>ПАССАЖИРОВ И БАГАЖА НА МЕСТНЫХ АВИАЛИНИЯХ</w:t>
      </w:r>
    </w:p>
    <w:p>
      <w:pPr>
        <w:pStyle w:val="Normal"/>
        <w:spacing w:before="0" w:after="1"/>
        <w:rPr>
          <w:rFonts w:ascii="Arial" w:hAnsi="Arial"/>
          <w:b w:val="false"/>
          <w:b w:val="false"/>
          <w:bCs w:val="false"/>
          <w:sz w:val="20"/>
          <w:szCs w:val="20"/>
        </w:rPr>
      </w:pPr>
      <w:r>
        <w:rPr>
          <w:rFonts w:ascii="Arial" w:hAnsi="Arial"/>
          <w:b w:val="false"/>
          <w:bCs w:val="false"/>
          <w:sz w:val="20"/>
          <w:szCs w:val="20"/>
        </w:rPr>
      </w:r>
    </w:p>
    <w:p>
      <w:pPr>
        <w:pStyle w:val="ConsPlusNormal"/>
        <w:ind w:firstLine="540"/>
        <w:jc w:val="both"/>
        <w:rPr/>
      </w:pPr>
      <w:r>
        <w:rPr>
          <w:rFonts w:ascii="Arial" w:hAnsi="Arial"/>
          <w:b w:val="false"/>
          <w:bCs w:val="false"/>
          <w:sz w:val="20"/>
          <w:szCs w:val="20"/>
        </w:rPr>
        <w:t xml:space="preserve">В соответствии с </w:t>
      </w:r>
      <w:hyperlink r:id="rId2">
        <w:r>
          <w:rPr>
            <w:rFonts w:ascii="Arial" w:hAnsi="Arial"/>
            <w:b w:val="false"/>
            <w:bCs w:val="false"/>
            <w:color w:val="0000FF"/>
            <w:sz w:val="20"/>
            <w:szCs w:val="20"/>
          </w:rPr>
          <w:t>Постановлением</w:t>
        </w:r>
      </w:hyperlink>
      <w:r>
        <w:rPr>
          <w:rFonts w:ascii="Arial" w:hAnsi="Arial"/>
          <w:b w:val="false"/>
          <w:bCs w:val="false"/>
          <w:sz w:val="20"/>
          <w:szCs w:val="20"/>
        </w:rPr>
        <w:t xml:space="preserve"> Правительства Российской Федерации от 07.03.1995 N 239 "О мерах по упорядочению государственного регулирования цен (тарифов)":</w:t>
      </w:r>
    </w:p>
    <w:p>
      <w:pPr>
        <w:pStyle w:val="ConsPlusNormal"/>
        <w:spacing w:before="220" w:after="0"/>
        <w:ind w:firstLine="540"/>
        <w:jc w:val="both"/>
        <w:rPr/>
      </w:pPr>
      <w:r>
        <w:rPr>
          <w:rFonts w:ascii="Arial" w:hAnsi="Arial"/>
          <w:b w:val="false"/>
          <w:bCs w:val="false"/>
          <w:sz w:val="20"/>
          <w:szCs w:val="20"/>
        </w:rPr>
        <w:t xml:space="preserve">1. Утвердить </w:t>
      </w:r>
      <w:hyperlink w:anchor="P36">
        <w:r>
          <w:rPr>
            <w:rFonts w:ascii="Arial" w:hAnsi="Arial"/>
            <w:b w:val="false"/>
            <w:bCs w:val="false"/>
            <w:color w:val="0000FF"/>
            <w:sz w:val="20"/>
            <w:szCs w:val="20"/>
          </w:rPr>
          <w:t>Методику</w:t>
        </w:r>
      </w:hyperlink>
      <w:r>
        <w:rPr>
          <w:rFonts w:ascii="Arial" w:hAnsi="Arial"/>
          <w:b w:val="false"/>
          <w:bCs w:val="false"/>
          <w:sz w:val="20"/>
          <w:szCs w:val="20"/>
        </w:rPr>
        <w:t xml:space="preserve"> формирования тарифов на услуги перевозки пассажиров и багажа на местных авиалиниях согласно приложению к настоящему постановлению.</w:t>
      </w:r>
    </w:p>
    <w:p>
      <w:pPr>
        <w:pStyle w:val="ConsPlusNormal"/>
        <w:jc w:val="both"/>
        <w:rPr/>
      </w:pPr>
      <w:r>
        <w:rPr>
          <w:rFonts w:ascii="Arial" w:hAnsi="Arial"/>
          <w:b w:val="false"/>
          <w:bCs w:val="false"/>
          <w:sz w:val="20"/>
          <w:szCs w:val="20"/>
        </w:rPr>
        <w:t xml:space="preserve">(в ред. </w:t>
      </w:r>
      <w:hyperlink r:id="rId3">
        <w:r>
          <w:rPr>
            <w:rFonts w:ascii="Arial" w:hAnsi="Arial"/>
            <w:b w:val="false"/>
            <w:bCs w:val="false"/>
            <w:color w:val="0000FF"/>
            <w:sz w:val="20"/>
            <w:szCs w:val="20"/>
          </w:rPr>
          <w:t>постановления</w:t>
        </w:r>
      </w:hyperlink>
      <w:r>
        <w:rPr>
          <w:rFonts w:ascii="Arial" w:hAnsi="Arial"/>
          <w:b w:val="false"/>
          <w:bCs w:val="false"/>
          <w:sz w:val="20"/>
          <w:szCs w:val="20"/>
        </w:rPr>
        <w:t xml:space="preserve"> Правительства Тюменской области от 21.02.2019 N 52-п)</w:t>
      </w:r>
    </w:p>
    <w:p>
      <w:pPr>
        <w:pStyle w:val="ConsPlusNormal"/>
        <w:spacing w:before="220" w:after="0"/>
        <w:ind w:firstLine="540"/>
        <w:jc w:val="both"/>
        <w:rPr>
          <w:rFonts w:ascii="Arial" w:hAnsi="Arial"/>
          <w:sz w:val="20"/>
          <w:szCs w:val="20"/>
        </w:rPr>
      </w:pPr>
      <w:r>
        <w:rPr>
          <w:rFonts w:ascii="Arial" w:hAnsi="Arial"/>
          <w:b w:val="false"/>
          <w:bCs w:val="false"/>
          <w:sz w:val="20"/>
          <w:szCs w:val="20"/>
        </w:rPr>
        <w:t>2. Настоящее постановление вступает в силу по истечении 10 календарных дней со дня, следующего за днем его официального опубликования.</w:t>
      </w:r>
    </w:p>
    <w:p>
      <w:pPr>
        <w:pStyle w:val="ConsPlusNormal"/>
        <w:spacing w:before="220" w:after="0"/>
        <w:ind w:firstLine="540"/>
        <w:jc w:val="both"/>
        <w:rPr/>
      </w:pPr>
      <w:r>
        <w:rPr>
          <w:rFonts w:ascii="Arial" w:hAnsi="Arial"/>
          <w:b w:val="false"/>
          <w:bCs w:val="false"/>
          <w:sz w:val="20"/>
          <w:szCs w:val="20"/>
        </w:rPr>
        <w:t xml:space="preserve">Абзац исключен. - </w:t>
      </w:r>
      <w:hyperlink r:id="rId4">
        <w:r>
          <w:rPr>
            <w:rFonts w:ascii="Arial" w:hAnsi="Arial"/>
            <w:b w:val="false"/>
            <w:bCs w:val="false"/>
            <w:color w:val="0000FF"/>
            <w:sz w:val="20"/>
            <w:szCs w:val="20"/>
          </w:rPr>
          <w:t>Постановление</w:t>
        </w:r>
      </w:hyperlink>
      <w:r>
        <w:rPr>
          <w:rFonts w:ascii="Arial" w:hAnsi="Arial"/>
          <w:b w:val="false"/>
          <w:bCs w:val="false"/>
          <w:sz w:val="20"/>
          <w:szCs w:val="20"/>
        </w:rPr>
        <w:t xml:space="preserve"> Правительства Тюменской области от 15.07.2014 N 386-п.</w:t>
      </w:r>
    </w:p>
    <w:p>
      <w:pPr>
        <w:pStyle w:val="ConsPlusNormal"/>
        <w:spacing w:before="220" w:after="0"/>
        <w:ind w:firstLine="540"/>
        <w:jc w:val="both"/>
        <w:rPr>
          <w:rFonts w:ascii="Arial" w:hAnsi="Arial"/>
          <w:sz w:val="20"/>
          <w:szCs w:val="20"/>
        </w:rPr>
      </w:pPr>
      <w:r>
        <w:rPr>
          <w:rFonts w:ascii="Arial" w:hAnsi="Arial"/>
          <w:b w:val="false"/>
          <w:bCs w:val="false"/>
          <w:sz w:val="20"/>
          <w:szCs w:val="20"/>
        </w:rPr>
        <w:t>3. Признать утратившими силу:</w:t>
      </w:r>
    </w:p>
    <w:p>
      <w:pPr>
        <w:pStyle w:val="ConsPlusNormal"/>
        <w:spacing w:before="220" w:after="0"/>
        <w:ind w:firstLine="540"/>
        <w:jc w:val="both"/>
        <w:rPr/>
      </w:pPr>
      <w:hyperlink r:id="rId5">
        <w:r>
          <w:rPr>
            <w:rFonts w:ascii="Arial" w:hAnsi="Arial"/>
            <w:b w:val="false"/>
            <w:bCs w:val="false"/>
            <w:color w:val="0000FF"/>
            <w:sz w:val="20"/>
            <w:szCs w:val="20"/>
          </w:rPr>
          <w:t>постановление</w:t>
        </w:r>
      </w:hyperlink>
      <w:r>
        <w:rPr>
          <w:rFonts w:ascii="Arial" w:hAnsi="Arial"/>
          <w:b w:val="false"/>
          <w:bCs w:val="false"/>
          <w:sz w:val="20"/>
          <w:szCs w:val="20"/>
        </w:rPr>
        <w:t xml:space="preserve"> Губернатора Тюменской области от 05.08.2003 N 260 "О Методике формирования тарифов на услуги перевозки пассажиров и багажа воздушным транспортом на местных авиалиниях";</w:t>
      </w:r>
    </w:p>
    <w:p>
      <w:pPr>
        <w:pStyle w:val="ConsPlusNormal"/>
        <w:spacing w:before="220" w:after="0"/>
        <w:ind w:firstLine="540"/>
        <w:jc w:val="both"/>
        <w:rPr/>
      </w:pPr>
      <w:hyperlink r:id="rId6">
        <w:r>
          <w:rPr>
            <w:rFonts w:ascii="Arial" w:hAnsi="Arial"/>
            <w:b w:val="false"/>
            <w:bCs w:val="false"/>
            <w:color w:val="0000FF"/>
            <w:sz w:val="20"/>
            <w:szCs w:val="20"/>
          </w:rPr>
          <w:t>постановление</w:t>
        </w:r>
      </w:hyperlink>
      <w:r>
        <w:rPr>
          <w:rFonts w:ascii="Arial" w:hAnsi="Arial"/>
          <w:b w:val="false"/>
          <w:bCs w:val="false"/>
          <w:sz w:val="20"/>
          <w:szCs w:val="20"/>
        </w:rPr>
        <w:t xml:space="preserve"> Правительства Тюменской области от 27.07.2009 N 211-п "О внесении изменений и дополнений в постановление от 05.08.2003 N 260";</w:t>
      </w:r>
    </w:p>
    <w:p>
      <w:pPr>
        <w:pStyle w:val="ConsPlusNormal"/>
        <w:spacing w:before="220" w:after="0"/>
        <w:ind w:firstLine="540"/>
        <w:jc w:val="both"/>
        <w:rPr/>
      </w:pPr>
      <w:hyperlink r:id="rId7">
        <w:r>
          <w:rPr>
            <w:rFonts w:ascii="Arial" w:hAnsi="Arial"/>
            <w:b w:val="false"/>
            <w:bCs w:val="false"/>
            <w:color w:val="0000FF"/>
            <w:sz w:val="20"/>
            <w:szCs w:val="20"/>
          </w:rPr>
          <w:t>постановление</w:t>
        </w:r>
      </w:hyperlink>
      <w:r>
        <w:rPr>
          <w:rFonts w:ascii="Arial" w:hAnsi="Arial"/>
          <w:b w:val="false"/>
          <w:bCs w:val="false"/>
          <w:sz w:val="20"/>
          <w:szCs w:val="20"/>
        </w:rPr>
        <w:t xml:space="preserve"> Правительства Тюменской области от 12.05.2010 N 140-п "О внесении изменений в постановление от 05.08.2003 N 260";</w:t>
      </w:r>
    </w:p>
    <w:p>
      <w:pPr>
        <w:pStyle w:val="ConsPlusNormal"/>
        <w:spacing w:before="220" w:after="0"/>
        <w:ind w:firstLine="540"/>
        <w:jc w:val="both"/>
        <w:rPr/>
      </w:pPr>
      <w:hyperlink r:id="rId8">
        <w:r>
          <w:rPr>
            <w:rFonts w:ascii="Arial" w:hAnsi="Arial"/>
            <w:b w:val="false"/>
            <w:bCs w:val="false"/>
            <w:color w:val="0000FF"/>
            <w:sz w:val="20"/>
            <w:szCs w:val="20"/>
          </w:rPr>
          <w:t>постановление</w:t>
        </w:r>
      </w:hyperlink>
      <w:r>
        <w:rPr>
          <w:rFonts w:ascii="Arial" w:hAnsi="Arial"/>
          <w:b w:val="false"/>
          <w:bCs w:val="false"/>
          <w:sz w:val="20"/>
          <w:szCs w:val="20"/>
        </w:rPr>
        <w:t xml:space="preserve"> Правительства Тюменской области от 17.12.2010 N 359-п "О внесении изменений и дополнений в постановление от 05.08.2003 N 260".</w:t>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right"/>
        <w:rPr>
          <w:rFonts w:ascii="Arial" w:hAnsi="Arial"/>
          <w:sz w:val="20"/>
          <w:szCs w:val="20"/>
        </w:rPr>
      </w:pPr>
      <w:r>
        <w:rPr>
          <w:rFonts w:ascii="Arial" w:hAnsi="Arial"/>
          <w:b w:val="false"/>
          <w:bCs w:val="false"/>
          <w:sz w:val="20"/>
          <w:szCs w:val="20"/>
        </w:rPr>
        <w:t>Губернатор области</w:t>
      </w:r>
    </w:p>
    <w:p>
      <w:pPr>
        <w:pStyle w:val="ConsPlusNormal"/>
        <w:jc w:val="right"/>
        <w:rPr>
          <w:rFonts w:ascii="Arial" w:hAnsi="Arial"/>
          <w:sz w:val="20"/>
          <w:szCs w:val="20"/>
        </w:rPr>
      </w:pPr>
      <w:r>
        <w:rPr>
          <w:rFonts w:ascii="Arial" w:hAnsi="Arial"/>
          <w:b w:val="false"/>
          <w:bCs w:val="false"/>
          <w:sz w:val="20"/>
          <w:szCs w:val="20"/>
        </w:rPr>
        <w:t>В.В.ЯКУШЕВ</w:t>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numPr>
          <w:ilvl w:val="0"/>
          <w:numId w:val="0"/>
        </w:numPr>
        <w:ind w:left="0" w:hanging="0"/>
        <w:jc w:val="right"/>
        <w:outlineLvl w:val="0"/>
        <w:rPr>
          <w:rFonts w:ascii="Arial" w:hAnsi="Arial"/>
          <w:sz w:val="20"/>
          <w:szCs w:val="20"/>
        </w:rPr>
      </w:pPr>
      <w:r>
        <w:rPr>
          <w:rFonts w:ascii="Arial" w:hAnsi="Arial"/>
          <w:b w:val="false"/>
          <w:bCs w:val="false"/>
          <w:sz w:val="20"/>
          <w:szCs w:val="20"/>
        </w:rPr>
        <w:t>Приложение</w:t>
      </w:r>
    </w:p>
    <w:p>
      <w:pPr>
        <w:pStyle w:val="ConsPlusNormal"/>
        <w:jc w:val="right"/>
        <w:rPr>
          <w:rFonts w:ascii="Arial" w:hAnsi="Arial"/>
          <w:sz w:val="20"/>
          <w:szCs w:val="20"/>
        </w:rPr>
      </w:pPr>
      <w:r>
        <w:rPr>
          <w:rFonts w:ascii="Arial" w:hAnsi="Arial"/>
          <w:b w:val="false"/>
          <w:bCs w:val="false"/>
          <w:sz w:val="20"/>
          <w:szCs w:val="20"/>
        </w:rPr>
        <w:t>к постановлению Правительства</w:t>
      </w:r>
    </w:p>
    <w:p>
      <w:pPr>
        <w:pStyle w:val="ConsPlusNormal"/>
        <w:jc w:val="right"/>
        <w:rPr>
          <w:rFonts w:ascii="Arial" w:hAnsi="Arial"/>
          <w:sz w:val="20"/>
          <w:szCs w:val="20"/>
        </w:rPr>
      </w:pPr>
      <w:r>
        <w:rPr>
          <w:rFonts w:ascii="Arial" w:hAnsi="Arial"/>
          <w:b w:val="false"/>
          <w:bCs w:val="false"/>
          <w:sz w:val="20"/>
          <w:szCs w:val="20"/>
        </w:rPr>
        <w:t>Тюменской области</w:t>
      </w:r>
    </w:p>
    <w:p>
      <w:pPr>
        <w:pStyle w:val="ConsPlusNormal"/>
        <w:jc w:val="right"/>
        <w:rPr>
          <w:rFonts w:ascii="Arial" w:hAnsi="Arial"/>
          <w:sz w:val="20"/>
          <w:szCs w:val="20"/>
        </w:rPr>
      </w:pPr>
      <w:r>
        <w:rPr>
          <w:rFonts w:ascii="Arial" w:hAnsi="Arial"/>
          <w:b w:val="false"/>
          <w:bCs w:val="false"/>
          <w:sz w:val="20"/>
          <w:szCs w:val="20"/>
        </w:rPr>
        <w:t>от 10 апреля 2012 г. N 125-п</w:t>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Title"/>
        <w:jc w:val="center"/>
        <w:rPr>
          <w:rFonts w:ascii="Arial" w:hAnsi="Arial"/>
          <w:sz w:val="20"/>
          <w:szCs w:val="20"/>
        </w:rPr>
      </w:pPr>
      <w:bookmarkStart w:id="0" w:name="P36"/>
      <w:bookmarkEnd w:id="0"/>
      <w:r>
        <w:rPr>
          <w:rFonts w:ascii="Arial" w:hAnsi="Arial"/>
          <w:b w:val="false"/>
          <w:bCs w:val="false"/>
          <w:sz w:val="20"/>
          <w:szCs w:val="20"/>
        </w:rPr>
        <w:t>МЕТОДИКА</w:t>
      </w:r>
    </w:p>
    <w:p>
      <w:pPr>
        <w:pStyle w:val="ConsPlusTitle"/>
        <w:jc w:val="center"/>
        <w:rPr>
          <w:rFonts w:ascii="Arial" w:hAnsi="Arial"/>
          <w:sz w:val="20"/>
          <w:szCs w:val="20"/>
        </w:rPr>
      </w:pPr>
      <w:r>
        <w:rPr>
          <w:rFonts w:ascii="Arial" w:hAnsi="Arial"/>
          <w:b w:val="false"/>
          <w:bCs w:val="false"/>
          <w:sz w:val="20"/>
          <w:szCs w:val="20"/>
        </w:rPr>
        <w:t>ФОРМИРОВАНИЯ ТАРИФОВ НА УСЛУГИ ПЕРЕВОЗКИ ПАССАЖИРОВ И БАГАЖА</w:t>
      </w:r>
    </w:p>
    <w:p>
      <w:pPr>
        <w:pStyle w:val="ConsPlusTitle"/>
        <w:jc w:val="center"/>
        <w:rPr>
          <w:rFonts w:ascii="Arial" w:hAnsi="Arial"/>
          <w:sz w:val="20"/>
          <w:szCs w:val="20"/>
        </w:rPr>
      </w:pPr>
      <w:r>
        <w:rPr>
          <w:rFonts w:ascii="Arial" w:hAnsi="Arial"/>
          <w:b w:val="false"/>
          <w:bCs w:val="false"/>
          <w:sz w:val="20"/>
          <w:szCs w:val="20"/>
        </w:rPr>
        <w:t>НА МЕСТНЫХ АВИАЛИНИЯХ</w:t>
      </w:r>
    </w:p>
    <w:p>
      <w:pPr>
        <w:pStyle w:val="Normal"/>
        <w:spacing w:before="0" w:after="1"/>
        <w:rPr>
          <w:rFonts w:ascii="Arial" w:hAnsi="Arial"/>
          <w:b w:val="false"/>
          <w:b w:val="false"/>
          <w:bCs w:val="false"/>
          <w:sz w:val="20"/>
          <w:szCs w:val="20"/>
        </w:rPr>
      </w:pPr>
      <w:r>
        <w:rPr>
          <w:rFonts w:ascii="Arial" w:hAnsi="Arial"/>
          <w:b w:val="false"/>
          <w:bCs w:val="false"/>
          <w:sz w:val="20"/>
          <w:szCs w:val="20"/>
        </w:rPr>
      </w:r>
    </w:p>
    <w:p>
      <w:pPr>
        <w:pStyle w:val="ConsPlusTitle"/>
        <w:numPr>
          <w:ilvl w:val="0"/>
          <w:numId w:val="0"/>
        </w:numPr>
        <w:ind w:left="0" w:hanging="0"/>
        <w:jc w:val="center"/>
        <w:outlineLvl w:val="1"/>
        <w:rPr>
          <w:rFonts w:ascii="Arial" w:hAnsi="Arial"/>
          <w:sz w:val="20"/>
          <w:szCs w:val="20"/>
        </w:rPr>
      </w:pPr>
      <w:r>
        <w:rPr>
          <w:rFonts w:ascii="Arial" w:hAnsi="Arial"/>
          <w:b w:val="false"/>
          <w:bCs w:val="false"/>
          <w:sz w:val="20"/>
          <w:szCs w:val="20"/>
        </w:rPr>
        <w:t>1. Общие положения</w:t>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ind w:firstLine="540"/>
        <w:jc w:val="both"/>
        <w:rPr/>
      </w:pPr>
      <w:r>
        <w:rPr>
          <w:rFonts w:ascii="Arial" w:hAnsi="Arial"/>
          <w:b w:val="false"/>
          <w:bCs w:val="false"/>
          <w:sz w:val="20"/>
          <w:szCs w:val="20"/>
        </w:rPr>
        <w:t xml:space="preserve">1.1. Настоящая Методика разработана в соответствии с Налоговым </w:t>
      </w:r>
      <w:hyperlink r:id="rId9">
        <w:r>
          <w:rPr>
            <w:rFonts w:ascii="Arial" w:hAnsi="Arial"/>
            <w:b w:val="false"/>
            <w:bCs w:val="false"/>
            <w:color w:val="0000FF"/>
            <w:sz w:val="20"/>
            <w:szCs w:val="20"/>
          </w:rPr>
          <w:t>кодексом</w:t>
        </w:r>
      </w:hyperlink>
      <w:r>
        <w:rPr>
          <w:rFonts w:ascii="Arial" w:hAnsi="Arial"/>
          <w:b w:val="false"/>
          <w:bCs w:val="false"/>
          <w:sz w:val="20"/>
          <w:szCs w:val="20"/>
        </w:rPr>
        <w:t xml:space="preserve"> Российской Федерации, </w:t>
      </w:r>
      <w:hyperlink r:id="rId10">
        <w:r>
          <w:rPr>
            <w:rFonts w:ascii="Arial" w:hAnsi="Arial"/>
            <w:b w:val="false"/>
            <w:bCs w:val="false"/>
            <w:color w:val="0000FF"/>
            <w:sz w:val="20"/>
            <w:szCs w:val="20"/>
          </w:rPr>
          <w:t>постановлением</w:t>
        </w:r>
      </w:hyperlink>
      <w:r>
        <w:rPr>
          <w:rFonts w:ascii="Arial" w:hAnsi="Arial"/>
          <w:b w:val="false"/>
          <w:bCs w:val="false"/>
          <w:sz w:val="20"/>
          <w:szCs w:val="20"/>
        </w:rPr>
        <w:t xml:space="preserve"> Правительства Российской Федерации от 07.03.1995 N 239 "О мерах по упорядочению государственного регулирования цен (тарифов)".</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1.2. Настоящая Методика применяется при расчете тарифов на перевозку пассажиров и багажа на местных авиалиниях, осуществляемую юридическими лицами, независимо от организационно-правовой формы, индивидуальными предпринимателями (далее — Организации) </w:t>
      </w:r>
      <w:r>
        <w:rPr>
          <w:rFonts w:ascii="Arial" w:hAnsi="Arial"/>
          <w:b/>
          <w:bCs/>
          <w:sz w:val="20"/>
          <w:szCs w:val="20"/>
          <w:highlight w:val="yellow"/>
        </w:rPr>
        <w:t>в Тюменской области</w:t>
      </w:r>
      <w:r>
        <w:rPr>
          <w:rFonts w:ascii="Arial" w:hAnsi="Arial"/>
          <w:b w:val="false"/>
          <w:bCs w:val="false"/>
          <w:sz w:val="20"/>
          <w:szCs w:val="20"/>
        </w:rPr>
        <w:t>.</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1.3. Методика определяет единый порядок формирования тарифов на услуги перевозки пассажиров и багажа на местных авиалиниях </w:t>
      </w:r>
      <w:r>
        <w:rPr>
          <w:rFonts w:ascii="Arial" w:hAnsi="Arial"/>
          <w:b/>
          <w:bCs/>
          <w:sz w:val="20"/>
          <w:szCs w:val="20"/>
          <w:highlight w:val="yellow"/>
        </w:rPr>
        <w:t>в Тюменской области</w:t>
      </w:r>
      <w:r>
        <w:rPr>
          <w:rFonts w:ascii="Arial" w:hAnsi="Arial"/>
          <w:b w:val="false"/>
          <w:bCs w:val="false"/>
          <w:sz w:val="20"/>
          <w:szCs w:val="20"/>
        </w:rPr>
        <w:t>.</w:t>
      </w:r>
    </w:p>
    <w:p>
      <w:pPr>
        <w:pStyle w:val="ConsPlusNormal"/>
        <w:spacing w:before="220" w:after="0"/>
        <w:ind w:firstLine="540"/>
        <w:jc w:val="both"/>
        <w:rPr>
          <w:rFonts w:ascii="Arial" w:hAnsi="Arial"/>
          <w:sz w:val="20"/>
          <w:szCs w:val="20"/>
        </w:rPr>
      </w:pPr>
      <w:r>
        <w:rPr>
          <w:rFonts w:ascii="Arial" w:hAnsi="Arial"/>
          <w:b w:val="false"/>
          <w:bCs w:val="false"/>
          <w:sz w:val="20"/>
          <w:szCs w:val="20"/>
        </w:rPr>
        <w:t>1.4. Основными целями введения данной Методики являются:</w:t>
      </w:r>
    </w:p>
    <w:p>
      <w:pPr>
        <w:pStyle w:val="ConsPlusNormal"/>
        <w:spacing w:before="220" w:after="0"/>
        <w:ind w:firstLine="540"/>
        <w:jc w:val="both"/>
        <w:rPr>
          <w:rFonts w:ascii="Arial" w:hAnsi="Arial"/>
          <w:sz w:val="20"/>
          <w:szCs w:val="20"/>
        </w:rPr>
      </w:pPr>
      <w:r>
        <w:rPr>
          <w:rFonts w:ascii="Arial" w:hAnsi="Arial"/>
          <w:b w:val="false"/>
          <w:bCs w:val="false"/>
          <w:sz w:val="20"/>
          <w:szCs w:val="20"/>
        </w:rPr>
        <w:t>- установление единого механизма формирования затрат при расчете тарифов на услуги перевозки пассажиров и багажа на местных авиалиниях;</w:t>
      </w:r>
    </w:p>
    <w:p>
      <w:pPr>
        <w:pStyle w:val="ConsPlusNormal"/>
        <w:spacing w:before="220" w:after="0"/>
        <w:ind w:firstLine="540"/>
        <w:jc w:val="both"/>
        <w:rPr>
          <w:rFonts w:ascii="Arial" w:hAnsi="Arial"/>
          <w:sz w:val="20"/>
          <w:szCs w:val="20"/>
        </w:rPr>
      </w:pPr>
      <w:r>
        <w:rPr>
          <w:rFonts w:ascii="Arial" w:hAnsi="Arial"/>
          <w:b w:val="false"/>
          <w:bCs w:val="false"/>
          <w:sz w:val="20"/>
          <w:szCs w:val="20"/>
        </w:rPr>
        <w:t>- повышение ответственности Организаций за экономическую обоснованность предоставляемых расчетных материалов.</w:t>
      </w:r>
    </w:p>
    <w:p>
      <w:pPr>
        <w:pStyle w:val="ConsPlusNormal"/>
        <w:spacing w:before="220" w:after="0"/>
        <w:ind w:firstLine="540"/>
        <w:jc w:val="both"/>
        <w:rPr>
          <w:rFonts w:ascii="Arial" w:hAnsi="Arial"/>
          <w:sz w:val="20"/>
          <w:szCs w:val="20"/>
        </w:rPr>
      </w:pPr>
      <w:r>
        <w:rPr>
          <w:rFonts w:ascii="Arial" w:hAnsi="Arial"/>
          <w:b w:val="false"/>
          <w:bCs w:val="false"/>
          <w:sz w:val="20"/>
          <w:szCs w:val="20"/>
        </w:rPr>
        <w:t>1.5. Тарифы на услуги перевозки пассажиров и багажа на местных авиалиниях утверждаются Правительством Тюменской области.</w:t>
      </w:r>
    </w:p>
    <w:p>
      <w:pPr>
        <w:pStyle w:val="ConsPlusNormal"/>
        <w:spacing w:before="220" w:after="0"/>
        <w:ind w:firstLine="540"/>
        <w:jc w:val="both"/>
        <w:rPr>
          <w:rFonts w:ascii="Arial" w:hAnsi="Arial"/>
          <w:sz w:val="20"/>
          <w:szCs w:val="20"/>
        </w:rPr>
      </w:pPr>
      <w:r>
        <w:rPr>
          <w:rFonts w:ascii="Arial" w:hAnsi="Arial"/>
          <w:b w:val="false"/>
          <w:bCs w:val="false"/>
          <w:sz w:val="20"/>
          <w:szCs w:val="20"/>
        </w:rPr>
        <w:t>1.6. Формирование тарифов на услуги перевозки пассажиров и багажа на местных авиалиниях осуществляется с применением методов экономически обоснованных затрат, индексации, нормативного метода.</w:t>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Title"/>
        <w:numPr>
          <w:ilvl w:val="0"/>
          <w:numId w:val="0"/>
        </w:numPr>
        <w:ind w:left="0" w:hanging="0"/>
        <w:jc w:val="center"/>
        <w:outlineLvl w:val="1"/>
        <w:rPr>
          <w:rFonts w:ascii="Arial" w:hAnsi="Arial"/>
          <w:sz w:val="20"/>
          <w:szCs w:val="20"/>
        </w:rPr>
      </w:pPr>
      <w:r>
        <w:rPr>
          <w:rFonts w:ascii="Arial" w:hAnsi="Arial"/>
          <w:b w:val="false"/>
          <w:bCs w:val="false"/>
          <w:sz w:val="20"/>
          <w:szCs w:val="20"/>
        </w:rPr>
        <w:t>2. Порядок предоставления расчетных материалов</w:t>
      </w:r>
    </w:p>
    <w:p>
      <w:pPr>
        <w:pStyle w:val="ConsPlusTitle"/>
        <w:jc w:val="center"/>
        <w:rPr>
          <w:rFonts w:ascii="Arial" w:hAnsi="Arial"/>
          <w:sz w:val="20"/>
          <w:szCs w:val="20"/>
        </w:rPr>
      </w:pPr>
      <w:r>
        <w:rPr>
          <w:rFonts w:ascii="Arial" w:hAnsi="Arial"/>
          <w:b w:val="false"/>
          <w:bCs w:val="false"/>
          <w:sz w:val="20"/>
          <w:szCs w:val="20"/>
        </w:rPr>
        <w:t>и изменения тарифов</w:t>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ind w:firstLine="540"/>
        <w:jc w:val="both"/>
        <w:rPr>
          <w:rFonts w:ascii="Arial" w:hAnsi="Arial"/>
          <w:sz w:val="20"/>
          <w:szCs w:val="20"/>
        </w:rPr>
      </w:pPr>
      <w:r>
        <w:rPr>
          <w:rFonts w:ascii="Arial" w:hAnsi="Arial"/>
          <w:b w:val="false"/>
          <w:bCs w:val="false"/>
          <w:sz w:val="20"/>
          <w:szCs w:val="20"/>
        </w:rPr>
        <w:t>2.1. В качестве периода регулирования для Организаций, оказывающих услуги перевозки пассажиров и багажа на местных авиалиниях, принимается календарный год.</w:t>
      </w:r>
    </w:p>
    <w:p>
      <w:pPr>
        <w:pStyle w:val="ConsPlusNormal"/>
        <w:spacing w:before="220" w:after="0"/>
        <w:ind w:firstLine="540"/>
        <w:jc w:val="both"/>
        <w:rPr>
          <w:rFonts w:ascii="Arial" w:hAnsi="Arial"/>
          <w:sz w:val="20"/>
          <w:szCs w:val="20"/>
        </w:rPr>
      </w:pPr>
      <w:r>
        <w:rPr>
          <w:rFonts w:ascii="Arial" w:hAnsi="Arial"/>
          <w:b w:val="false"/>
          <w:bCs w:val="false"/>
          <w:sz w:val="20"/>
          <w:szCs w:val="20"/>
        </w:rPr>
        <w:t>2.2. Тарифы могут меняться не чаще чем один раз в год.</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2.3. Пересмотр действующих тарифов (или установление тарифов для Организаций, ранее не осуществлявших деятельность в данной сфере услуг, или установление ранее не утверждаемых тарифов) осуществляется по инициативе Организации или </w:t>
      </w:r>
      <w:r>
        <w:rPr>
          <w:rFonts w:ascii="Arial" w:hAnsi="Arial"/>
          <w:b w:val="false"/>
          <w:bCs w:val="false"/>
          <w:strike/>
          <w:sz w:val="20"/>
          <w:szCs w:val="20"/>
        </w:rPr>
        <w:t>Органа регулирования</w:t>
      </w:r>
      <w:r>
        <w:rPr>
          <w:rFonts w:ascii="Arial" w:hAnsi="Arial"/>
          <w:b w:val="false"/>
          <w:bCs w:val="false"/>
          <w:sz w:val="20"/>
          <w:szCs w:val="20"/>
        </w:rPr>
        <w:t xml:space="preserve"> </w:t>
      </w:r>
      <w:r>
        <w:rPr>
          <w:rFonts w:ascii="Arial" w:hAnsi="Arial"/>
          <w:b/>
          <w:bCs/>
          <w:sz w:val="20"/>
          <w:szCs w:val="20"/>
          <w:highlight w:val="yellow"/>
        </w:rPr>
        <w:t>Департамента тарифной и ценовой политики Тюменской области</w:t>
      </w:r>
      <w:r>
        <w:rPr>
          <w:rFonts w:ascii="Arial" w:hAnsi="Arial"/>
          <w:b w:val="false"/>
          <w:bCs w:val="false"/>
          <w:sz w:val="20"/>
          <w:szCs w:val="20"/>
        </w:rPr>
        <w:t xml:space="preserve"> (исполнительного органа государственной власти Тюменской области, осуществляющего государственное регулирование цен (тарифов) в пределах полномочий, предоставленных действующим законодательством).</w:t>
      </w:r>
    </w:p>
    <w:p>
      <w:pPr>
        <w:pStyle w:val="ConsPlusNormal"/>
        <w:spacing w:before="220" w:after="0"/>
        <w:ind w:firstLine="540"/>
        <w:jc w:val="both"/>
        <w:rPr>
          <w:rFonts w:ascii="Arial" w:hAnsi="Arial"/>
          <w:sz w:val="20"/>
          <w:szCs w:val="20"/>
        </w:rPr>
      </w:pPr>
      <w:r>
        <w:rPr>
          <w:rFonts w:ascii="Arial" w:hAnsi="Arial"/>
          <w:b w:val="false"/>
          <w:bCs w:val="false"/>
          <w:sz w:val="20"/>
          <w:szCs w:val="20"/>
        </w:rPr>
        <w:t>Основанием для пересмотра (установления) тарифов по инициативе Организации является наличие одного или нескольких из следующих условий:</w:t>
      </w:r>
    </w:p>
    <w:p>
      <w:pPr>
        <w:pStyle w:val="ConsPlusNormal"/>
        <w:spacing w:before="220" w:after="0"/>
        <w:ind w:firstLine="540"/>
        <w:jc w:val="both"/>
        <w:rPr>
          <w:rFonts w:ascii="Arial" w:hAnsi="Arial"/>
          <w:sz w:val="20"/>
          <w:szCs w:val="20"/>
        </w:rPr>
      </w:pPr>
      <w:r>
        <w:rPr>
          <w:rFonts w:ascii="Arial" w:hAnsi="Arial"/>
          <w:b w:val="false"/>
          <w:bCs w:val="false"/>
          <w:sz w:val="20"/>
          <w:szCs w:val="20"/>
        </w:rPr>
        <w:t>- изменение экономических условий в соответствии с прогнозом социально-экономического развития;</w:t>
      </w:r>
    </w:p>
    <w:p>
      <w:pPr>
        <w:pStyle w:val="ConsPlusNormal"/>
        <w:spacing w:before="220" w:after="0"/>
        <w:ind w:firstLine="540"/>
        <w:jc w:val="both"/>
        <w:rPr>
          <w:rFonts w:ascii="Arial" w:hAnsi="Arial"/>
          <w:sz w:val="20"/>
          <w:szCs w:val="20"/>
        </w:rPr>
      </w:pPr>
      <w:r>
        <w:rPr>
          <w:rFonts w:ascii="Arial" w:hAnsi="Arial"/>
          <w:b w:val="false"/>
          <w:bCs w:val="false"/>
          <w:sz w:val="20"/>
          <w:szCs w:val="20"/>
        </w:rPr>
        <w:t>- изменения федерального законодательства, влияющие на величину расходов Организации (в том числе изменение норм амортизационных отчислений, размера страховых взносов, налогов);</w:t>
      </w:r>
    </w:p>
    <w:p>
      <w:pPr>
        <w:pStyle w:val="ConsPlusNormal"/>
        <w:spacing w:before="220" w:after="0"/>
        <w:ind w:firstLine="540"/>
        <w:jc w:val="both"/>
        <w:rPr>
          <w:rFonts w:ascii="Arial" w:hAnsi="Arial"/>
          <w:sz w:val="20"/>
          <w:szCs w:val="20"/>
        </w:rPr>
      </w:pPr>
      <w:r>
        <w:rPr>
          <w:rFonts w:ascii="Arial" w:hAnsi="Arial"/>
          <w:b w:val="false"/>
          <w:bCs w:val="false"/>
          <w:sz w:val="20"/>
          <w:szCs w:val="20"/>
        </w:rPr>
        <w:t>- изменение объема регулируемых услуг в натуральном выражении;</w:t>
      </w:r>
    </w:p>
    <w:p>
      <w:pPr>
        <w:pStyle w:val="ConsPlusNormal"/>
        <w:spacing w:before="220" w:after="0"/>
        <w:ind w:firstLine="540"/>
        <w:jc w:val="both"/>
        <w:rPr>
          <w:rFonts w:ascii="Arial" w:hAnsi="Arial"/>
          <w:sz w:val="20"/>
          <w:szCs w:val="20"/>
        </w:rPr>
      </w:pPr>
      <w:r>
        <w:rPr>
          <w:rFonts w:ascii="Arial" w:hAnsi="Arial"/>
          <w:b w:val="false"/>
          <w:bCs w:val="false"/>
          <w:sz w:val="20"/>
          <w:szCs w:val="20"/>
        </w:rPr>
        <w:t>- изменение технических параметров, технологии оказания транспортных услуг;</w:t>
      </w:r>
    </w:p>
    <w:p>
      <w:pPr>
        <w:pStyle w:val="ConsPlusNormal"/>
        <w:spacing w:before="220" w:after="0"/>
        <w:ind w:firstLine="540"/>
        <w:jc w:val="both"/>
        <w:rPr>
          <w:rFonts w:ascii="Arial" w:hAnsi="Arial"/>
          <w:sz w:val="20"/>
          <w:szCs w:val="20"/>
        </w:rPr>
      </w:pPr>
      <w:r>
        <w:rPr>
          <w:rFonts w:ascii="Arial" w:hAnsi="Arial"/>
          <w:b w:val="false"/>
          <w:bCs w:val="false"/>
          <w:sz w:val="20"/>
          <w:szCs w:val="20"/>
        </w:rPr>
        <w:t>- изменения организационного характера, влияющие на величину расходов Организации;</w:t>
      </w:r>
    </w:p>
    <w:p>
      <w:pPr>
        <w:pStyle w:val="ConsPlusNormal"/>
        <w:spacing w:before="220" w:after="0"/>
        <w:ind w:firstLine="540"/>
        <w:jc w:val="both"/>
        <w:rPr>
          <w:rFonts w:ascii="Arial" w:hAnsi="Arial"/>
          <w:sz w:val="20"/>
          <w:szCs w:val="20"/>
        </w:rPr>
      </w:pPr>
      <w:r>
        <w:rPr>
          <w:rFonts w:ascii="Arial" w:hAnsi="Arial"/>
          <w:b w:val="false"/>
          <w:bCs w:val="false"/>
          <w:sz w:val="20"/>
          <w:szCs w:val="20"/>
        </w:rPr>
        <w:t>- подача документов (расчетных и обосновывающих материалов) впервые.</w:t>
      </w:r>
    </w:p>
    <w:p>
      <w:pPr>
        <w:pStyle w:val="ConsPlusNormal"/>
        <w:spacing w:before="220" w:after="0"/>
        <w:ind w:firstLine="540"/>
        <w:jc w:val="both"/>
        <w:rPr/>
      </w:pPr>
      <w:r>
        <w:rPr>
          <w:rFonts w:ascii="Arial" w:hAnsi="Arial"/>
          <w:b w:val="false"/>
          <w:bCs w:val="false"/>
          <w:sz w:val="20"/>
          <w:szCs w:val="20"/>
        </w:rPr>
        <w:t xml:space="preserve">При наличии оснований для пересмотра (установления) тарифов Организации представляют в </w:t>
      </w:r>
      <w:r>
        <w:rPr>
          <w:rFonts w:ascii="Arial" w:hAnsi="Arial"/>
          <w:b w:val="false"/>
          <w:bCs w:val="false"/>
          <w:strike w:val="false"/>
          <w:dstrike w:val="false"/>
          <w:sz w:val="20"/>
          <w:szCs w:val="20"/>
        </w:rPr>
        <w:t xml:space="preserve">Департамент тарифной и ценовой политики Тюменской области (далее - Департамент)  </w:t>
      </w:r>
      <w:r>
        <w:rPr>
          <w:rFonts w:ascii="Arial" w:hAnsi="Arial"/>
          <w:b w:val="false"/>
          <w:bCs w:val="false"/>
          <w:sz w:val="20"/>
          <w:szCs w:val="20"/>
        </w:rPr>
        <w:t xml:space="preserve">расчетные и обосновывающие материалы, предусмотренные </w:t>
      </w:r>
      <w:hyperlink w:anchor="P92">
        <w:r>
          <w:rPr>
            <w:rFonts w:ascii="Arial" w:hAnsi="Arial"/>
            <w:b w:val="false"/>
            <w:bCs w:val="false"/>
            <w:color w:val="0000FF"/>
            <w:sz w:val="20"/>
            <w:szCs w:val="20"/>
          </w:rPr>
          <w:t>пунктом 3.1</w:t>
        </w:r>
      </w:hyperlink>
      <w:r>
        <w:rPr>
          <w:rFonts w:ascii="Arial" w:hAnsi="Arial"/>
          <w:b w:val="false"/>
          <w:bCs w:val="false"/>
          <w:sz w:val="20"/>
          <w:szCs w:val="20"/>
        </w:rPr>
        <w:t xml:space="preserve"> настоящей Методики, </w:t>
      </w:r>
      <w:r>
        <w:rPr>
          <w:rFonts w:ascii="Arial" w:hAnsi="Arial"/>
          <w:b w:val="false"/>
          <w:bCs w:val="false"/>
          <w:strike w:val="false"/>
          <w:dstrike w:val="false"/>
          <w:sz w:val="20"/>
          <w:szCs w:val="20"/>
        </w:rPr>
        <w:t xml:space="preserve">в </w:t>
      </w:r>
      <w:r>
        <w:rPr>
          <w:rFonts w:ascii="Arial" w:hAnsi="Arial"/>
          <w:b w:val="false"/>
          <w:bCs w:val="false"/>
          <w:strike/>
          <w:sz w:val="20"/>
          <w:szCs w:val="20"/>
        </w:rPr>
        <w:t>срок до 25 января текущего года</w:t>
      </w:r>
      <w:r>
        <w:rPr>
          <w:rFonts w:ascii="Arial" w:hAnsi="Arial"/>
          <w:b w:val="false"/>
          <w:bCs w:val="false"/>
          <w:sz w:val="20"/>
          <w:szCs w:val="20"/>
        </w:rPr>
        <w:t xml:space="preserve"> </w:t>
      </w:r>
      <w:r>
        <w:rPr>
          <w:rFonts w:ascii="Arial" w:hAnsi="Arial"/>
          <w:b/>
          <w:bCs/>
          <w:sz w:val="20"/>
          <w:szCs w:val="20"/>
          <w:highlight w:val="yellow"/>
        </w:rPr>
        <w:t>соответствии со сроками, установленным</w:t>
      </w:r>
      <w:r>
        <w:rPr>
          <w:rFonts w:eastAsia="Times New Roman" w:cs="Calibri" w:ascii="Arial" w:hAnsi="Arial"/>
          <w:b/>
          <w:bCs/>
          <w:color w:val="000000"/>
          <w:kern w:val="0"/>
          <w:sz w:val="20"/>
          <w:szCs w:val="20"/>
          <w:highlight w:val="yellow"/>
          <w:lang w:val="ru-RU" w:eastAsia="ru-RU" w:bidi="ar-SA"/>
        </w:rPr>
        <w:t xml:space="preserve">и </w:t>
      </w:r>
      <w:r>
        <w:rPr>
          <w:rFonts w:eastAsia="Times New Roman" w:cs="Calibri" w:ascii="Arial" w:hAnsi="Arial"/>
          <w:b/>
          <w:bCs/>
          <w:i w:val="false"/>
          <w:strike w:val="false"/>
          <w:dstrike w:val="false"/>
          <w:color w:val="000000"/>
          <w:kern w:val="0"/>
          <w:sz w:val="20"/>
          <w:szCs w:val="20"/>
          <w:highlight w:val="yellow"/>
          <w:u w:val="none"/>
          <w:lang w:val="ru-RU" w:eastAsia="ru-RU" w:bidi="ar-SA"/>
        </w:rPr>
        <w:t>Порядком субсидирования перевозчиков, осуществляющих воздушные перевозки пассажиров и багажа на местных авиационных линиях, утвержденным постановлением Правительства Тюменской области от 18.02.2008 № 51-п.</w:t>
      </w:r>
    </w:p>
    <w:p>
      <w:pPr>
        <w:pStyle w:val="ConsPlusNormal"/>
        <w:spacing w:before="220" w:after="0"/>
        <w:ind w:firstLine="540"/>
        <w:jc w:val="both"/>
        <w:rPr>
          <w:rFonts w:ascii="Arial" w:hAnsi="Arial"/>
          <w:sz w:val="20"/>
          <w:szCs w:val="20"/>
        </w:rPr>
      </w:pPr>
      <w:r>
        <w:rPr>
          <w:rFonts w:ascii="Arial" w:hAnsi="Arial"/>
          <w:b w:val="false"/>
          <w:bCs w:val="false"/>
          <w:sz w:val="20"/>
          <w:szCs w:val="20"/>
        </w:rPr>
        <w:t>Тарифы для Организации рассчитываются независимо от срока подачи материалов в случае подачи документов (расчетных и обосновывающих материалов) впервые.</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Основанием для пересмотра (установления) тарифов по инициативе </w:t>
      </w:r>
      <w:r>
        <w:rPr>
          <w:rFonts w:ascii="Arial" w:hAnsi="Arial"/>
          <w:b w:val="false"/>
          <w:bCs w:val="false"/>
          <w:strike/>
          <w:sz w:val="20"/>
          <w:szCs w:val="20"/>
        </w:rPr>
        <w:t>Органа регулирования</w:t>
      </w:r>
      <w:r>
        <w:rPr>
          <w:rFonts w:ascii="Arial" w:hAnsi="Arial"/>
          <w:b w:val="false"/>
          <w:bCs w:val="false"/>
          <w:sz w:val="20"/>
          <w:szCs w:val="20"/>
        </w:rPr>
        <w:t xml:space="preserve"> </w:t>
      </w:r>
      <w:r>
        <w:rPr>
          <w:rFonts w:ascii="Arial" w:hAnsi="Arial"/>
          <w:b/>
          <w:bCs/>
          <w:sz w:val="20"/>
          <w:szCs w:val="20"/>
          <w:highlight w:val="yellow"/>
        </w:rPr>
        <w:t>Департамента</w:t>
      </w:r>
      <w:r>
        <w:rPr>
          <w:rFonts w:ascii="Arial" w:hAnsi="Arial"/>
          <w:b/>
          <w:bCs/>
          <w:sz w:val="20"/>
          <w:szCs w:val="20"/>
        </w:rPr>
        <w:t xml:space="preserve"> </w:t>
      </w:r>
      <w:r>
        <w:rPr>
          <w:rFonts w:ascii="Arial" w:hAnsi="Arial"/>
          <w:b w:val="false"/>
          <w:bCs w:val="false"/>
          <w:sz w:val="20"/>
          <w:szCs w:val="20"/>
        </w:rPr>
        <w:t>является нарушение Организацией правовых актов, регулирующих вопросы формирования и применения тарифов на регулируемые услуги, выявленное по итогам проверки хозяйственной деятельности Организации, или вступившее в законную силу решение суда.</w:t>
      </w:r>
    </w:p>
    <w:p>
      <w:pPr>
        <w:pStyle w:val="ConsPlusNormal"/>
        <w:spacing w:before="220" w:after="0"/>
        <w:ind w:firstLine="540"/>
        <w:jc w:val="both"/>
        <w:rPr/>
      </w:pPr>
      <w:r>
        <w:rPr>
          <w:rFonts w:ascii="Arial" w:hAnsi="Arial"/>
          <w:b w:val="false"/>
          <w:bCs w:val="false"/>
          <w:sz w:val="20"/>
          <w:szCs w:val="20"/>
        </w:rPr>
        <w:t xml:space="preserve">При наличии данного основания </w:t>
      </w:r>
      <w:r>
        <w:rPr>
          <w:rFonts w:ascii="Arial" w:hAnsi="Arial"/>
          <w:b w:val="false"/>
          <w:bCs w:val="false"/>
          <w:strike/>
          <w:sz w:val="20"/>
          <w:szCs w:val="20"/>
        </w:rPr>
        <w:t>Орган регулирования</w:t>
      </w:r>
      <w:r>
        <w:rPr>
          <w:rFonts w:ascii="Arial" w:hAnsi="Arial"/>
          <w:b w:val="false"/>
          <w:bCs w:val="false"/>
          <w:sz w:val="20"/>
          <w:szCs w:val="20"/>
        </w:rPr>
        <w:t xml:space="preserve"> </w:t>
      </w:r>
      <w:r>
        <w:rPr>
          <w:rFonts w:ascii="Arial" w:hAnsi="Arial"/>
          <w:b/>
          <w:bCs/>
          <w:sz w:val="20"/>
          <w:szCs w:val="20"/>
          <w:highlight w:val="yellow"/>
        </w:rPr>
        <w:t>Департамент</w:t>
      </w:r>
      <w:r>
        <w:rPr>
          <w:rFonts w:ascii="Arial" w:hAnsi="Arial"/>
          <w:b w:val="false"/>
          <w:bCs w:val="false"/>
          <w:sz w:val="20"/>
          <w:szCs w:val="20"/>
        </w:rPr>
        <w:t xml:space="preserve"> в течение 5 рабочих дней со дня, следующего за днем их возникновения (даты окончания проверки хозяйственной деятельности Организации или даты вступления в законную силу решения суда), направляет письма в адрес Организаций о необходимости подготовки и предоставления в </w:t>
      </w:r>
      <w:r>
        <w:rPr>
          <w:rFonts w:ascii="Arial" w:hAnsi="Arial"/>
          <w:b w:val="false"/>
          <w:bCs w:val="false"/>
          <w:strike w:val="false"/>
          <w:dstrike w:val="false"/>
          <w:sz w:val="20"/>
          <w:szCs w:val="20"/>
        </w:rPr>
        <w:t>Департамент</w:t>
      </w:r>
      <w:r>
        <w:rPr>
          <w:rFonts w:ascii="Arial" w:hAnsi="Arial"/>
          <w:b w:val="false"/>
          <w:bCs w:val="false"/>
          <w:sz w:val="20"/>
          <w:szCs w:val="20"/>
        </w:rPr>
        <w:t xml:space="preserve"> расчетных и обосновывающих материалов в соответствии с </w:t>
      </w:r>
      <w:hyperlink w:anchor="P92">
        <w:r>
          <w:rPr>
            <w:rFonts w:ascii="Arial" w:hAnsi="Arial"/>
            <w:b w:val="false"/>
            <w:bCs w:val="false"/>
            <w:color w:val="0000FF"/>
            <w:sz w:val="20"/>
            <w:szCs w:val="20"/>
          </w:rPr>
          <w:t>пунктом 3.1</w:t>
        </w:r>
      </w:hyperlink>
      <w:r>
        <w:rPr>
          <w:rFonts w:ascii="Arial" w:hAnsi="Arial"/>
          <w:b w:val="false"/>
          <w:bCs w:val="false"/>
          <w:sz w:val="20"/>
          <w:szCs w:val="20"/>
        </w:rPr>
        <w:t xml:space="preserve"> настоящей Методики с указанием основания для пересмотра (установления) тарифов на регулируемые услуги.</w:t>
      </w:r>
    </w:p>
    <w:p>
      <w:pPr>
        <w:pStyle w:val="ConsPlusNormal"/>
        <w:spacing w:before="220" w:after="0"/>
        <w:ind w:firstLine="540"/>
        <w:jc w:val="both"/>
        <w:rPr>
          <w:rFonts w:ascii="Arial" w:hAnsi="Arial"/>
          <w:sz w:val="20"/>
          <w:szCs w:val="20"/>
        </w:rPr>
      </w:pPr>
      <w:r>
        <w:rPr>
          <w:rFonts w:ascii="Arial" w:hAnsi="Arial"/>
          <w:b w:val="false"/>
          <w:bCs w:val="false"/>
          <w:sz w:val="20"/>
          <w:szCs w:val="20"/>
        </w:rPr>
        <w:t>Письма Департамента направляются по адресам Организаций заказным почтовым отправлением с уведомлением о вручении, либо посредством факсимильной связи с получением отметок Организаций о получении данных писем, либо нарочным способом с получением отметок Организаций о получении данных писем, либо вручаются уполномоченным должностным лицам Организаций под расписку, либо с использованием иных средств связи и доставки, обеспечивающих фиксирование данных писем и получение Департаментом подтверждения об их вручении Организациям.</w:t>
      </w:r>
    </w:p>
    <w:p>
      <w:pPr>
        <w:pStyle w:val="ConsPlusNormal"/>
        <w:spacing w:before="220" w:after="0"/>
        <w:ind w:firstLine="540"/>
        <w:jc w:val="both"/>
        <w:rPr/>
      </w:pPr>
      <w:r>
        <w:rPr>
          <w:rFonts w:ascii="Arial" w:hAnsi="Arial"/>
          <w:b w:val="false"/>
          <w:bCs w:val="false"/>
          <w:sz w:val="20"/>
          <w:szCs w:val="20"/>
        </w:rPr>
        <w:t xml:space="preserve">Организации не позднее 30 календарных дней со дня получения Организациями писем Департамента о необходимости подготовки и предоставления в Департамент расчетных и обосновывающих материалов в соответствии с </w:t>
      </w:r>
      <w:hyperlink w:anchor="P92">
        <w:r>
          <w:rPr>
            <w:rFonts w:ascii="Arial" w:hAnsi="Arial"/>
            <w:b w:val="false"/>
            <w:bCs w:val="false"/>
            <w:color w:val="0000FF"/>
            <w:sz w:val="20"/>
            <w:szCs w:val="20"/>
          </w:rPr>
          <w:t>пунктом 3.1</w:t>
        </w:r>
      </w:hyperlink>
      <w:r>
        <w:rPr>
          <w:rFonts w:ascii="Arial" w:hAnsi="Arial"/>
          <w:b w:val="false"/>
          <w:bCs w:val="false"/>
          <w:sz w:val="20"/>
          <w:szCs w:val="20"/>
        </w:rPr>
        <w:t xml:space="preserve"> настоящей Методики с указанием оснований для пересмотра (установления) действующих тарифов на регулируемые услуги направляют в Департамент требуемые расчетные и обосновывающие материалы.</w:t>
      </w:r>
    </w:p>
    <w:p>
      <w:pPr>
        <w:pStyle w:val="ConsPlusNormal"/>
        <w:spacing w:before="221" w:after="0"/>
        <w:ind w:firstLine="540"/>
        <w:jc w:val="both"/>
        <w:rPr/>
      </w:pPr>
      <w:bookmarkStart w:id="1" w:name="P72"/>
      <w:bookmarkEnd w:id="1"/>
      <w:r>
        <w:rPr>
          <w:rFonts w:ascii="Arial" w:hAnsi="Arial"/>
          <w:b w:val="false"/>
          <w:bCs w:val="false"/>
          <w:sz w:val="20"/>
          <w:szCs w:val="20"/>
        </w:rPr>
        <w:t>2.4. Расчетные материалы, содержащие достоверные сведения (то есть информацию, соответствующую действительности), предоставленные Организациями для рассмотрения обоснованности тарифов, регистрируются в день их поступления в Департамент.</w:t>
      </w:r>
    </w:p>
    <w:p>
      <w:pPr>
        <w:pStyle w:val="ConsPlusNormal"/>
        <w:spacing w:before="221" w:after="0"/>
        <w:ind w:firstLine="540"/>
        <w:jc w:val="both"/>
        <w:rPr/>
      </w:pPr>
      <w:bookmarkStart w:id="2" w:name="P73"/>
      <w:bookmarkEnd w:id="2"/>
      <w:r>
        <w:rPr>
          <w:rFonts w:ascii="Arial" w:hAnsi="Arial"/>
          <w:b w:val="false"/>
          <w:bCs w:val="false"/>
          <w:sz w:val="20"/>
          <w:szCs w:val="20"/>
        </w:rPr>
        <w:t>2.5. Расчетные и обосновывающие материалы представляются в Департамент на бумажном носителе с оригиналами подписей должностных лиц (с расшифровкой фамилий и должностей), а также с оттисками печати Организации (при наличии печати) или в форме электронных документов, подписанных усиленной квалифицированной электронной подписью. Расчетные таблицы должны быть представлены в электронном виде с формулами расчета и ссылками, не защищенными от просмотра, проверки.</w:t>
      </w:r>
    </w:p>
    <w:p>
      <w:pPr>
        <w:pStyle w:val="Normal"/>
        <w:spacing w:before="221" w:after="0"/>
        <w:ind w:left="0" w:firstLine="540"/>
        <w:jc w:val="both"/>
        <w:rPr/>
      </w:pPr>
      <w:r>
        <w:rPr>
          <w:rFonts w:eastAsia="Times New Roman" w:cs="Calibri" w:ascii="Arial" w:hAnsi="Arial"/>
          <w:b/>
          <w:bCs/>
          <w:i w:val="false"/>
          <w:strike w:val="false"/>
          <w:dstrike w:val="false"/>
          <w:color w:val="000000"/>
          <w:kern w:val="0"/>
          <w:sz w:val="20"/>
          <w:szCs w:val="20"/>
          <w:highlight w:val="yellow"/>
          <w:u w:val="none"/>
          <w:lang w:val="ru-RU" w:eastAsia="ru-RU" w:bidi="ar-SA"/>
        </w:rPr>
        <w:t>В целях охраны конфиденциальности предоставляемой информации на материальные носители (расчетные и обосновывающие материалы), имеющие коммерческую и служебную тайну, должны быть нанесены соответствующие грифы, предусмотренные Федеральным законом от 29.07.2004 № 98-ФЗ "О коммерческой тайне".</w:t>
      </w:r>
    </w:p>
    <w:p>
      <w:pPr>
        <w:pStyle w:val="Normal"/>
        <w:spacing w:before="221" w:after="0"/>
        <w:ind w:left="0" w:firstLine="540"/>
        <w:jc w:val="both"/>
        <w:rPr/>
      </w:pPr>
      <w:r>
        <w:rPr>
          <w:rFonts w:eastAsia="Times New Roman" w:cs="Calibri" w:ascii="Arial" w:hAnsi="Arial"/>
          <w:b/>
          <w:bCs/>
          <w:i w:val="false"/>
          <w:strike w:val="false"/>
          <w:dstrike w:val="false"/>
          <w:color w:val="000000"/>
          <w:kern w:val="0"/>
          <w:sz w:val="20"/>
          <w:szCs w:val="20"/>
          <w:highlight w:val="yellow"/>
          <w:u w:val="none"/>
          <w:lang w:val="ru-RU" w:eastAsia="ru-RU" w:bidi="ar-SA"/>
        </w:rPr>
        <w:t>Расчетные и обосновывающие материалы, представленные организациями для рассмотрения обоснованности материалов, регистрируются в день их поступления в Департамент.</w:t>
      </w:r>
    </w:p>
    <w:p>
      <w:pPr>
        <w:pStyle w:val="ConsPlusNormal"/>
        <w:spacing w:before="221" w:after="0"/>
        <w:ind w:firstLine="540"/>
        <w:jc w:val="both"/>
        <w:rPr>
          <w:rFonts w:ascii="Arial" w:hAnsi="Arial"/>
          <w:sz w:val="20"/>
          <w:szCs w:val="20"/>
        </w:rPr>
      </w:pPr>
      <w:r>
        <w:rPr>
          <w:rFonts w:eastAsia="Times New Roman" w:cs="Calibri" w:ascii="Arial" w:hAnsi="Arial"/>
          <w:b w:val="false"/>
          <w:bCs w:val="false"/>
          <w:strike w:val="false"/>
          <w:dstrike w:val="false"/>
          <w:color w:val="auto"/>
          <w:kern w:val="0"/>
          <w:sz w:val="20"/>
          <w:szCs w:val="20"/>
          <w:lang w:val="ru-RU" w:eastAsia="ru-RU" w:bidi="ar-SA"/>
        </w:rPr>
        <w:t>2.6. При наличии одного или нескол</w:t>
      </w:r>
      <w:r>
        <w:rPr>
          <w:rFonts w:ascii="Arial" w:hAnsi="Arial"/>
          <w:b w:val="false"/>
          <w:bCs w:val="false"/>
          <w:strike w:val="false"/>
          <w:dstrike w:val="false"/>
          <w:sz w:val="20"/>
          <w:szCs w:val="20"/>
        </w:rPr>
        <w:t xml:space="preserve">ьких из условий, указанных в </w:t>
      </w:r>
      <w:r>
        <w:rPr>
          <w:rFonts w:ascii="Arial" w:hAnsi="Arial"/>
          <w:b w:val="false"/>
          <w:bCs w:val="false"/>
          <w:strike w:val="false"/>
          <w:dstrike w:val="false"/>
          <w:color w:val="0000FF"/>
          <w:sz w:val="20"/>
          <w:szCs w:val="20"/>
        </w:rPr>
        <w:t>пункте 2.7</w:t>
      </w:r>
      <w:r>
        <w:rPr>
          <w:rFonts w:ascii="Arial" w:hAnsi="Arial"/>
          <w:b w:val="false"/>
          <w:bCs w:val="false"/>
          <w:strike w:val="false"/>
          <w:dstrike w:val="false"/>
          <w:sz w:val="20"/>
          <w:szCs w:val="20"/>
        </w:rPr>
        <w:t xml:space="preserve"> настоящей Методики, Департамент в</w:t>
      </w:r>
      <w:r>
        <w:rPr>
          <w:rFonts w:ascii="Arial" w:hAnsi="Arial"/>
          <w:b w:val="false"/>
          <w:bCs w:val="false"/>
          <w:sz w:val="20"/>
          <w:szCs w:val="20"/>
        </w:rPr>
        <w:t xml:space="preserve"> течение 5 рабочих дней со дня регистрации расчетных и обосновывающих материалов направляет в адрес Организации письмо с указанием оснований, необходимых для доработки материалов, и перечнем требуемых документов (материалов). При этом рассмотрение предоставленных материалов приостанавливается до предоставления необходимых документов (материалов) в полном объеме.</w:t>
      </w:r>
    </w:p>
    <w:p>
      <w:pPr>
        <w:pStyle w:val="ConsPlusNormal"/>
        <w:spacing w:before="220" w:after="0"/>
        <w:ind w:firstLine="540"/>
        <w:jc w:val="both"/>
        <w:rPr>
          <w:rFonts w:ascii="Arial" w:hAnsi="Arial"/>
          <w:sz w:val="20"/>
          <w:szCs w:val="20"/>
        </w:rPr>
      </w:pPr>
      <w:r>
        <w:rPr>
          <w:rFonts w:ascii="Arial" w:hAnsi="Arial"/>
          <w:b w:val="false"/>
          <w:bCs w:val="false"/>
          <w:sz w:val="20"/>
          <w:szCs w:val="20"/>
        </w:rPr>
        <w:t>Письмо Департамента с указанием оснований для доработки направляется по почтовому адресу, указанному в обращении Организации, заказным почтовым отправлением с уведомлением о вручении, либо по адресу электронной почты с получением отметки Организации о получении данного письма, либо посредством факсимильной связи с получением отметки Организации о получении данного письма, либо нарочным способом с получением отметки Организации о получении данного письма, либо вручается уполномоченному должностному лицу Организации под расписку, либо с использованием иных средств связи и доставки, обеспечивающих фиксирование данного письма и получение Департаментом подтверждения о его вручении Организации.</w:t>
      </w:r>
    </w:p>
    <w:p>
      <w:pPr>
        <w:pStyle w:val="ConsPlusNormal"/>
        <w:spacing w:before="220" w:after="0"/>
        <w:ind w:firstLine="540"/>
        <w:jc w:val="both"/>
        <w:rPr>
          <w:rFonts w:ascii="Arial" w:hAnsi="Arial"/>
          <w:sz w:val="20"/>
          <w:szCs w:val="20"/>
        </w:rPr>
      </w:pPr>
      <w:r>
        <w:rPr>
          <w:rFonts w:ascii="Arial" w:hAnsi="Arial"/>
          <w:b w:val="false"/>
          <w:bCs w:val="false"/>
          <w:sz w:val="20"/>
          <w:szCs w:val="20"/>
        </w:rPr>
        <w:t>Направление письма о необходимости доработки документов не является препятствием для повторного обращения для установления тарифов, коэффициентов и (или) их предельных уровней после устранения Организацией причин, послуживших основанием для их доработки.</w:t>
      </w:r>
    </w:p>
    <w:p>
      <w:pPr>
        <w:pStyle w:val="ConsPlusNormal"/>
        <w:spacing w:before="220" w:after="0"/>
        <w:ind w:firstLine="540"/>
        <w:jc w:val="both"/>
        <w:rPr>
          <w:rFonts w:ascii="Arial" w:hAnsi="Arial"/>
          <w:sz w:val="20"/>
          <w:szCs w:val="20"/>
        </w:rPr>
      </w:pPr>
      <w:bookmarkStart w:id="3" w:name="P77"/>
      <w:bookmarkEnd w:id="3"/>
      <w:r>
        <w:rPr>
          <w:rFonts w:ascii="Arial" w:hAnsi="Arial"/>
          <w:b w:val="false"/>
          <w:bCs w:val="false"/>
          <w:strike w:val="false"/>
          <w:dstrike w:val="false"/>
          <w:sz w:val="20"/>
          <w:szCs w:val="20"/>
        </w:rPr>
        <w:t xml:space="preserve">2.7. </w:t>
      </w:r>
      <w:r>
        <w:rPr>
          <w:rFonts w:ascii="Arial" w:hAnsi="Arial"/>
          <w:b w:val="false"/>
          <w:bCs w:val="false"/>
          <w:sz w:val="20"/>
          <w:szCs w:val="20"/>
        </w:rPr>
        <w:t>Основаниями, необходимыми для доработки расчетных и обосновывающих материалов, являются наличие одного или нескольких из следующих условий:</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 представление не в полном объеме расчетных и обосновывающих материалов, предусмотренных </w:t>
      </w:r>
      <w:r>
        <w:rPr>
          <w:rFonts w:ascii="Arial" w:hAnsi="Arial"/>
          <w:b w:val="false"/>
          <w:bCs w:val="false"/>
          <w:color w:val="0000FF"/>
          <w:sz w:val="20"/>
          <w:szCs w:val="20"/>
        </w:rPr>
        <w:t>пунктом 2.5</w:t>
      </w:r>
      <w:r>
        <w:rPr>
          <w:rFonts w:ascii="Arial" w:hAnsi="Arial"/>
          <w:b w:val="false"/>
          <w:bCs w:val="false"/>
          <w:sz w:val="20"/>
          <w:szCs w:val="20"/>
        </w:rPr>
        <w:t xml:space="preserve"> и </w:t>
      </w:r>
      <w:r>
        <w:rPr>
          <w:rFonts w:ascii="Arial" w:hAnsi="Arial"/>
          <w:b w:val="false"/>
          <w:bCs w:val="false"/>
          <w:color w:val="0000FF"/>
          <w:sz w:val="20"/>
          <w:szCs w:val="20"/>
        </w:rPr>
        <w:t>разделом 3</w:t>
      </w:r>
      <w:r>
        <w:rPr>
          <w:rFonts w:ascii="Arial" w:hAnsi="Arial"/>
          <w:b w:val="false"/>
          <w:bCs w:val="false"/>
          <w:sz w:val="20"/>
          <w:szCs w:val="20"/>
        </w:rPr>
        <w:t xml:space="preserve"> настоящей Методики и необходимых для рассмотрения обоснованности тарифов;</w:t>
      </w:r>
    </w:p>
    <w:p>
      <w:pPr>
        <w:pStyle w:val="ConsPlusNormal"/>
        <w:spacing w:before="220" w:after="0"/>
        <w:ind w:firstLine="540"/>
        <w:jc w:val="both"/>
        <w:rPr>
          <w:rFonts w:ascii="Arial" w:hAnsi="Arial"/>
          <w:sz w:val="20"/>
          <w:szCs w:val="20"/>
        </w:rPr>
      </w:pPr>
      <w:r>
        <w:rPr>
          <w:rFonts w:ascii="Arial" w:hAnsi="Arial"/>
          <w:b w:val="false"/>
          <w:bCs w:val="false"/>
          <w:sz w:val="20"/>
          <w:szCs w:val="20"/>
        </w:rPr>
        <w:t>- выявление недостоверности отчетных показателей, используемых при обосновании тарифов (информация представляется с несоответствием периодов, арифметическими, логическими ошибками в расчетных таблицах, пояснениях, с неверным отражением данных, представляются заведомо ложные сведения);</w:t>
      </w:r>
    </w:p>
    <w:p>
      <w:pPr>
        <w:pStyle w:val="ConsPlusNormal"/>
        <w:spacing w:before="220" w:after="0"/>
        <w:ind w:firstLine="540"/>
        <w:jc w:val="both"/>
        <w:rPr>
          <w:rFonts w:ascii="Arial" w:hAnsi="Arial"/>
          <w:sz w:val="20"/>
          <w:szCs w:val="20"/>
        </w:rPr>
      </w:pPr>
      <w:r>
        <w:rPr>
          <w:rFonts w:ascii="Arial" w:hAnsi="Arial"/>
          <w:b w:val="false"/>
          <w:bCs w:val="false"/>
          <w:sz w:val="20"/>
          <w:szCs w:val="20"/>
        </w:rPr>
        <w:t>- при направлении материалов на бумажном носителе - представление расчетных и обосновывающих материалов без оригиналов подписей должностных лиц (без расшифровки фамилий и должностей), без оттисков печати Организации (при наличии печати);</w:t>
      </w:r>
    </w:p>
    <w:p>
      <w:pPr>
        <w:pStyle w:val="ConsPlusNormal"/>
        <w:spacing w:before="220" w:after="0"/>
        <w:ind w:firstLine="540"/>
        <w:jc w:val="both"/>
        <w:rPr>
          <w:rFonts w:ascii="Arial" w:hAnsi="Arial"/>
          <w:sz w:val="20"/>
          <w:szCs w:val="20"/>
        </w:rPr>
      </w:pPr>
      <w:r>
        <w:rPr>
          <w:rFonts w:ascii="Arial" w:hAnsi="Arial"/>
          <w:b w:val="false"/>
          <w:bCs w:val="false"/>
          <w:sz w:val="20"/>
          <w:szCs w:val="20"/>
        </w:rPr>
        <w:t>- при направлении материалов в форме электронных документов - представление расчетных и обосновывающих материалов, не подписанных усиленной квалифицированной электронной подписью;</w:t>
      </w:r>
    </w:p>
    <w:p>
      <w:pPr>
        <w:pStyle w:val="ConsPlusNormal"/>
        <w:spacing w:before="220" w:after="0"/>
        <w:ind w:firstLine="540"/>
        <w:jc w:val="both"/>
        <w:rPr>
          <w:rFonts w:ascii="Arial" w:hAnsi="Arial"/>
          <w:sz w:val="20"/>
          <w:szCs w:val="20"/>
        </w:rPr>
      </w:pPr>
      <w:r>
        <w:rPr>
          <w:rFonts w:ascii="Arial" w:hAnsi="Arial"/>
          <w:b w:val="false"/>
          <w:bCs w:val="false"/>
          <w:sz w:val="20"/>
          <w:szCs w:val="20"/>
        </w:rPr>
        <w:t>- отсутствие расчетных таблиц в электронном виде с формулами расчета и ссылками, не защищенными от просмотра, проверки.</w:t>
      </w:r>
    </w:p>
    <w:p>
      <w:pPr>
        <w:pStyle w:val="ConsPlusNormal"/>
        <w:spacing w:before="220" w:after="0"/>
        <w:ind w:firstLine="540"/>
        <w:jc w:val="both"/>
        <w:rPr>
          <w:rFonts w:ascii="Arial" w:hAnsi="Arial"/>
          <w:sz w:val="20"/>
          <w:szCs w:val="20"/>
        </w:rPr>
      </w:pPr>
      <w:r>
        <w:rPr>
          <w:rFonts w:ascii="Arial" w:hAnsi="Arial"/>
          <w:b w:val="false"/>
          <w:bCs w:val="false"/>
          <w:strike w:val="false"/>
          <w:dstrike w:val="false"/>
          <w:sz w:val="20"/>
          <w:szCs w:val="20"/>
        </w:rPr>
        <w:t>2.8.</w:t>
      </w:r>
      <w:r>
        <w:rPr>
          <w:rFonts w:ascii="Arial" w:hAnsi="Arial"/>
          <w:b w:val="false"/>
          <w:bCs w:val="false"/>
          <w:sz w:val="20"/>
          <w:szCs w:val="20"/>
        </w:rPr>
        <w:t xml:space="preserve"> В случае возврата расчетных и обосновывающих материалов на доработку Организация не позднее 15 календарных дней со дня получения Организацией запроса Департамента с перечнем требуемых документов (материалов) направляет в Департамент требуемые расчетные и обосновывающие материалы.</w:t>
      </w:r>
    </w:p>
    <w:p>
      <w:pPr>
        <w:pStyle w:val="ConsPlusNormal"/>
        <w:spacing w:before="220" w:after="0"/>
        <w:ind w:firstLine="540"/>
        <w:jc w:val="both"/>
        <w:rPr>
          <w:rFonts w:ascii="Arial" w:hAnsi="Arial"/>
          <w:sz w:val="20"/>
          <w:szCs w:val="20"/>
        </w:rPr>
      </w:pPr>
      <w:r>
        <w:rPr>
          <w:rFonts w:ascii="Arial" w:hAnsi="Arial"/>
          <w:b w:val="false"/>
          <w:bCs w:val="false"/>
          <w:sz w:val="20"/>
          <w:szCs w:val="20"/>
        </w:rPr>
        <w:t>В случае если по истечении 15 календарных дней со дня получения Организацией запроса Департамента с перечнем требуемых документов (материалов) Организацией в Департамент не представлены требуемые документы (материалы), то ранее направленные расчетные и обосновывающие материалы возвращаются Департаментом в течение трех рабочих дней по окончании указанного срока без рассмотрения по адресу, указанному в обращении заявителя (Организации), заказным почтовым отправлением с уведомлением о вручении, либо нарочным способом с получением отметки Организации о получении материалов, либо вручается уполномоченному должностному лицу Организации под расписку.</w:t>
      </w:r>
    </w:p>
    <w:p>
      <w:pPr>
        <w:pStyle w:val="ConsPlusNormal"/>
        <w:spacing w:before="220" w:after="0"/>
        <w:ind w:firstLine="540"/>
        <w:jc w:val="both"/>
        <w:rPr>
          <w:rFonts w:ascii="Arial" w:hAnsi="Arial"/>
          <w:sz w:val="20"/>
          <w:szCs w:val="20"/>
        </w:rPr>
      </w:pPr>
      <w:r>
        <w:rPr>
          <w:rFonts w:ascii="Arial" w:hAnsi="Arial"/>
          <w:b w:val="false"/>
          <w:bCs w:val="false"/>
          <w:strike w:val="false"/>
          <w:dstrike w:val="false"/>
          <w:sz w:val="20"/>
          <w:szCs w:val="20"/>
        </w:rPr>
        <w:t xml:space="preserve">2.9. </w:t>
      </w:r>
      <w:r>
        <w:rPr>
          <w:rFonts w:ascii="Arial" w:hAnsi="Arial"/>
          <w:b w:val="false"/>
          <w:bCs w:val="false"/>
          <w:sz w:val="20"/>
          <w:szCs w:val="20"/>
        </w:rPr>
        <w:t xml:space="preserve">Срок рассмотрения расчетных и обосновывающих материалов Департаментом составляет 30 календарных дней со дня поступления необходимых расчетных и обосновывающих материалов, предусмотренных </w:t>
      </w:r>
      <w:r>
        <w:rPr>
          <w:rFonts w:ascii="Arial" w:hAnsi="Arial"/>
          <w:b w:val="false"/>
          <w:bCs w:val="false"/>
          <w:color w:val="0000FF"/>
          <w:sz w:val="20"/>
          <w:szCs w:val="20"/>
        </w:rPr>
        <w:t>пунктом 2.4</w:t>
      </w:r>
      <w:r>
        <w:rPr>
          <w:rFonts w:ascii="Arial" w:hAnsi="Arial"/>
          <w:b w:val="false"/>
          <w:bCs w:val="false"/>
          <w:sz w:val="20"/>
          <w:szCs w:val="20"/>
        </w:rPr>
        <w:t xml:space="preserve"> и </w:t>
      </w:r>
      <w:r>
        <w:rPr>
          <w:rFonts w:ascii="Arial" w:hAnsi="Arial"/>
          <w:b w:val="false"/>
          <w:bCs w:val="false"/>
          <w:color w:val="0000FF"/>
          <w:sz w:val="20"/>
          <w:szCs w:val="20"/>
        </w:rPr>
        <w:t>разделом 3</w:t>
      </w:r>
      <w:r>
        <w:rPr>
          <w:rFonts w:ascii="Arial" w:hAnsi="Arial"/>
          <w:b w:val="false"/>
          <w:bCs w:val="false"/>
          <w:sz w:val="20"/>
          <w:szCs w:val="20"/>
        </w:rPr>
        <w:t xml:space="preserve"> настоящей Методики.</w:t>
      </w:r>
    </w:p>
    <w:p>
      <w:pPr>
        <w:pStyle w:val="ConsPlusNormal"/>
        <w:spacing w:before="220" w:after="0"/>
        <w:ind w:firstLine="540"/>
        <w:jc w:val="both"/>
        <w:rPr>
          <w:rFonts w:ascii="Arial" w:hAnsi="Arial"/>
          <w:sz w:val="20"/>
          <w:szCs w:val="20"/>
        </w:rPr>
      </w:pPr>
      <w:r>
        <w:rPr>
          <w:rFonts w:ascii="Arial" w:hAnsi="Arial"/>
          <w:b w:val="false"/>
          <w:bCs w:val="false"/>
          <w:strike w:val="false"/>
          <w:dstrike w:val="false"/>
          <w:sz w:val="20"/>
          <w:szCs w:val="20"/>
        </w:rPr>
        <w:t>2.10.</w:t>
      </w:r>
      <w:r>
        <w:rPr>
          <w:rFonts w:ascii="Arial" w:hAnsi="Arial"/>
          <w:b w:val="false"/>
          <w:bCs w:val="false"/>
          <w:sz w:val="20"/>
          <w:szCs w:val="20"/>
        </w:rPr>
        <w:t xml:space="preserve"> По итогам рассмотрения расчетных и обосновывающих материалов и необходимости изменения действующих тарифов на перевозку пассажиров и багажа на местных авиалиниях (или установления тарифов для организаций, ранее не осуществляющих деятельность в данной сфере услуг) Департамент в течение 7 рабочих дней со дня окончания их рассмотрения разрабатывает проект постановления Правительства Тюменской области об утверждении тарифов, коэффициентов и (или) их предельных уровней.</w:t>
      </w:r>
    </w:p>
    <w:p>
      <w:pPr>
        <w:pStyle w:val="ConsPlusNormal"/>
        <w:spacing w:before="220" w:after="0"/>
        <w:ind w:firstLine="540"/>
        <w:jc w:val="both"/>
        <w:rPr>
          <w:rFonts w:ascii="Arial" w:hAnsi="Arial"/>
          <w:sz w:val="20"/>
          <w:szCs w:val="20"/>
        </w:rPr>
      </w:pPr>
      <w:r>
        <w:rPr>
          <w:rFonts w:ascii="Arial" w:hAnsi="Arial"/>
          <w:b w:val="false"/>
          <w:bCs w:val="false"/>
          <w:sz w:val="20"/>
          <w:szCs w:val="20"/>
        </w:rPr>
        <w:t>При выявлении Департаментом отсутствия необходимости изменения действующего уровня тарифов на услуги перевозки пассажиров и их багажа на местных авиалиниях по результатам рассмотрения расчетных и обосновывающих материалов Департаментом в адрес Организации направляется соответствующее письмо.</w:t>
      </w:r>
    </w:p>
    <w:p>
      <w:pPr>
        <w:pStyle w:val="ConsPlusNormal"/>
        <w:spacing w:before="220" w:after="0"/>
        <w:ind w:firstLine="540"/>
        <w:jc w:val="both"/>
        <w:rPr>
          <w:rFonts w:ascii="Arial" w:hAnsi="Arial"/>
          <w:sz w:val="20"/>
          <w:szCs w:val="20"/>
        </w:rPr>
      </w:pPr>
      <w:r>
        <w:rPr>
          <w:rFonts w:ascii="Arial" w:hAnsi="Arial"/>
          <w:b w:val="false"/>
          <w:bCs w:val="false"/>
          <w:sz w:val="20"/>
          <w:szCs w:val="20"/>
        </w:rPr>
        <w:t>Данное письмо направляется в течение 5 рабочих дней после окончания срока рассмотрения материалов по адресу Организации заказным почтовым отправлением с уведомлением о вручении, либо посредством факсимильной связи с получением отметки Организации о получении данного письма, либо нарочным способом с получением отметки Организации о получении данного письма, либо вручается уполномоченному должностному лицу Организации под расписку, либо с использованием иных средств связи и доставки, обеспечивающих фиксирование данного письма и получение Департаментом подтверждения о его вручении Организации.</w:t>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Title"/>
        <w:numPr>
          <w:ilvl w:val="0"/>
          <w:numId w:val="0"/>
        </w:numPr>
        <w:ind w:left="0" w:hanging="0"/>
        <w:jc w:val="center"/>
        <w:outlineLvl w:val="1"/>
        <w:rPr>
          <w:rFonts w:ascii="Arial" w:hAnsi="Arial"/>
          <w:sz w:val="20"/>
          <w:szCs w:val="20"/>
        </w:rPr>
      </w:pPr>
      <w:bookmarkStart w:id="4" w:name="P90"/>
      <w:bookmarkEnd w:id="4"/>
      <w:r>
        <w:rPr>
          <w:rFonts w:ascii="Arial" w:hAnsi="Arial"/>
          <w:b w:val="false"/>
          <w:bCs w:val="false"/>
          <w:sz w:val="20"/>
          <w:szCs w:val="20"/>
        </w:rPr>
        <w:t>3. Перечень расчетных и обосновывающих материалов</w:t>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ind w:firstLine="540"/>
        <w:jc w:val="both"/>
        <w:rPr>
          <w:rFonts w:ascii="Arial" w:hAnsi="Arial"/>
          <w:sz w:val="20"/>
          <w:szCs w:val="20"/>
        </w:rPr>
      </w:pPr>
      <w:bookmarkStart w:id="5" w:name="P92"/>
      <w:bookmarkEnd w:id="5"/>
      <w:r>
        <w:rPr>
          <w:rFonts w:ascii="Arial" w:hAnsi="Arial"/>
          <w:b w:val="false"/>
          <w:bCs w:val="false"/>
          <w:sz w:val="20"/>
          <w:szCs w:val="20"/>
        </w:rPr>
        <w:t>3.1. Для обоснования тарифов на услуги перевозки пассажиров и багажа на местных авиалиниях Организации представляют в Департамент следующие расчетные и обосновывающие материалы:</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 сопроводительное письмо, </w:t>
      </w:r>
      <w:r>
        <w:rPr>
          <w:rFonts w:ascii="Arial" w:hAnsi="Arial"/>
          <w:b/>
          <w:bCs/>
          <w:i w:val="false"/>
          <w:strike w:val="false"/>
          <w:dstrike w:val="false"/>
          <w:sz w:val="20"/>
          <w:szCs w:val="20"/>
          <w:highlight w:val="yellow"/>
          <w:u w:val="none"/>
        </w:rPr>
        <w:t>содержащее реквизиты Организации,</w:t>
      </w:r>
      <w:r>
        <w:rPr>
          <w:rFonts w:ascii="Arial" w:hAnsi="Arial"/>
          <w:b w:val="false"/>
          <w:bCs w:val="false"/>
          <w:i w:val="false"/>
          <w:strike w:val="false"/>
          <w:dstrike w:val="false"/>
          <w:sz w:val="20"/>
          <w:szCs w:val="20"/>
          <w:u w:val="none"/>
        </w:rPr>
        <w:t xml:space="preserve"> </w:t>
      </w:r>
      <w:r>
        <w:rPr>
          <w:rFonts w:ascii="Arial" w:hAnsi="Arial"/>
          <w:b w:val="false"/>
          <w:bCs w:val="false"/>
          <w:sz w:val="20"/>
          <w:szCs w:val="20"/>
        </w:rPr>
        <w:t xml:space="preserve">подписанное руководителем Организации, </w:t>
      </w:r>
      <w:r>
        <w:rPr>
          <w:rFonts w:ascii="Arial" w:hAnsi="Arial"/>
          <w:b/>
          <w:bCs/>
          <w:i w:val="false"/>
          <w:strike w:val="false"/>
          <w:dstrike w:val="false"/>
          <w:sz w:val="20"/>
          <w:szCs w:val="20"/>
          <w:highlight w:val="yellow"/>
          <w:u w:val="none"/>
        </w:rPr>
        <w:t>с приложением копии документа, подтверждающего его полномочия</w:t>
      </w:r>
      <w:r>
        <w:rPr>
          <w:rFonts w:ascii="Arial" w:hAnsi="Arial"/>
          <w:b w:val="false"/>
          <w:bCs w:val="false"/>
          <w:i w:val="false"/>
          <w:strike w:val="false"/>
          <w:dstrike w:val="false"/>
          <w:sz w:val="20"/>
          <w:szCs w:val="20"/>
          <w:u w:val="none"/>
        </w:rPr>
        <w:t xml:space="preserve">, </w:t>
      </w:r>
      <w:r>
        <w:rPr>
          <w:rFonts w:ascii="Arial" w:hAnsi="Arial"/>
          <w:b w:val="false"/>
          <w:bCs w:val="false"/>
          <w:strike/>
          <w:sz w:val="20"/>
          <w:szCs w:val="20"/>
        </w:rPr>
        <w:t>с</w:t>
      </w:r>
      <w:r>
        <w:rPr>
          <w:rFonts w:ascii="Arial" w:hAnsi="Arial"/>
          <w:b w:val="false"/>
          <w:bCs w:val="false"/>
          <w:sz w:val="20"/>
          <w:szCs w:val="20"/>
        </w:rPr>
        <w:t xml:space="preserve"> обоснование</w:t>
      </w:r>
      <w:r>
        <w:rPr>
          <w:rFonts w:ascii="Arial" w:hAnsi="Arial"/>
          <w:b w:val="false"/>
          <w:bCs w:val="false"/>
          <w:strike/>
          <w:sz w:val="20"/>
          <w:szCs w:val="20"/>
        </w:rPr>
        <w:t>м</w:t>
      </w:r>
      <w:r>
        <w:rPr>
          <w:rFonts w:ascii="Arial" w:hAnsi="Arial"/>
          <w:b w:val="false"/>
          <w:bCs w:val="false"/>
          <w:sz w:val="20"/>
          <w:szCs w:val="20"/>
        </w:rPr>
        <w:t xml:space="preserve"> </w:t>
      </w:r>
      <w:r>
        <w:rPr>
          <w:rFonts w:ascii="Arial" w:hAnsi="Arial"/>
          <w:b w:val="false"/>
          <w:bCs w:val="false"/>
          <w:strike/>
          <w:sz w:val="20"/>
          <w:szCs w:val="20"/>
        </w:rPr>
        <w:t>необходимости</w:t>
      </w:r>
      <w:r>
        <w:rPr>
          <w:rFonts w:ascii="Arial" w:hAnsi="Arial"/>
          <w:b w:val="false"/>
          <w:bCs w:val="false"/>
          <w:sz w:val="20"/>
          <w:szCs w:val="20"/>
        </w:rPr>
        <w:t xml:space="preserve"> </w:t>
      </w:r>
      <w:r>
        <w:rPr>
          <w:rFonts w:ascii="Arial" w:hAnsi="Arial"/>
          <w:b/>
          <w:bCs/>
          <w:sz w:val="20"/>
          <w:szCs w:val="20"/>
          <w:highlight w:val="yellow"/>
        </w:rPr>
        <w:t>причин</w:t>
      </w:r>
      <w:r>
        <w:rPr>
          <w:rFonts w:ascii="Arial" w:hAnsi="Arial"/>
          <w:b w:val="false"/>
          <w:bCs w:val="false"/>
          <w:sz w:val="20"/>
          <w:szCs w:val="20"/>
        </w:rPr>
        <w:t xml:space="preserve"> изменения тарифов </w:t>
      </w:r>
      <w:r>
        <w:rPr>
          <w:rFonts w:ascii="Arial" w:hAnsi="Arial"/>
          <w:b/>
          <w:bCs/>
          <w:i w:val="false"/>
          <w:strike w:val="false"/>
          <w:dstrike w:val="false"/>
          <w:sz w:val="20"/>
          <w:szCs w:val="20"/>
          <w:highlight w:val="yellow"/>
          <w:u w:val="none"/>
        </w:rPr>
        <w:t>и опись прилагаемых документов (материалов)</w:t>
      </w:r>
      <w:r>
        <w:rPr>
          <w:rFonts w:ascii="Arial" w:hAnsi="Arial"/>
          <w:b w:val="false"/>
          <w:bCs w:val="false"/>
          <w:sz w:val="20"/>
          <w:szCs w:val="20"/>
        </w:rPr>
        <w:t>;</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 копию устава Организации </w:t>
      </w:r>
      <w:r>
        <w:rPr>
          <w:rFonts w:ascii="Arial" w:hAnsi="Arial"/>
          <w:b/>
          <w:bCs/>
          <w:sz w:val="20"/>
          <w:szCs w:val="20"/>
          <w:highlight w:val="yellow"/>
        </w:rPr>
        <w:t>(при наличии)</w:t>
      </w:r>
      <w:r>
        <w:rPr>
          <w:rFonts w:ascii="Arial" w:hAnsi="Arial"/>
          <w:b w:val="false"/>
          <w:bCs w:val="false"/>
          <w:sz w:val="20"/>
          <w:szCs w:val="20"/>
        </w:rPr>
        <w:t>;</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 копии форм бухгалтерской, статистической и налоговой отчетности за базовый период </w:t>
      </w:r>
      <w:r>
        <w:rPr>
          <w:rFonts w:ascii="Arial" w:hAnsi="Arial"/>
          <w:b/>
          <w:bCs/>
          <w:i w:val="false"/>
          <w:strike w:val="false"/>
          <w:dstrike w:val="false"/>
          <w:sz w:val="20"/>
          <w:szCs w:val="20"/>
          <w:highlight w:val="yellow"/>
          <w:u w:val="none"/>
        </w:rPr>
        <w:t>(с подтверждением их принятия соответствующими государственными органами)</w:t>
      </w:r>
      <w:r>
        <w:rPr>
          <w:rFonts w:ascii="Arial" w:hAnsi="Arial"/>
          <w:b w:val="false"/>
          <w:i w:val="false"/>
          <w:strike w:val="false"/>
          <w:dstrike w:val="false"/>
          <w:sz w:val="20"/>
          <w:szCs w:val="20"/>
          <w:u w:val="none"/>
        </w:rPr>
        <w:t>.</w:t>
      </w:r>
    </w:p>
    <w:p>
      <w:pPr>
        <w:pStyle w:val="ConsPlusNormal"/>
        <w:spacing w:before="220" w:after="0"/>
        <w:ind w:firstLine="540"/>
        <w:jc w:val="both"/>
        <w:rPr>
          <w:rFonts w:ascii="Arial" w:hAnsi="Arial"/>
          <w:sz w:val="20"/>
          <w:szCs w:val="20"/>
        </w:rPr>
      </w:pPr>
      <w:r>
        <w:rPr>
          <w:rFonts w:ascii="Arial" w:hAnsi="Arial"/>
          <w:b w:val="false"/>
          <w:bCs w:val="false"/>
          <w:sz w:val="20"/>
          <w:szCs w:val="20"/>
        </w:rPr>
        <w:t>Юридические лица, применяющие общий режим налогообложения, представляют копии следующих документов:</w:t>
      </w:r>
    </w:p>
    <w:p>
      <w:pPr>
        <w:pStyle w:val="ConsPlusNormal"/>
        <w:spacing w:before="220" w:after="0"/>
        <w:ind w:firstLine="540"/>
        <w:jc w:val="both"/>
        <w:rPr>
          <w:rFonts w:ascii="Arial" w:hAnsi="Arial"/>
          <w:sz w:val="20"/>
          <w:szCs w:val="20"/>
        </w:rPr>
      </w:pPr>
      <w:r>
        <w:rPr>
          <w:rFonts w:ascii="Arial" w:hAnsi="Arial"/>
          <w:b w:val="false"/>
          <w:bCs w:val="false"/>
          <w:sz w:val="20"/>
          <w:szCs w:val="20"/>
        </w:rPr>
        <w:t>- бухгалтерской (финансовой) отчетности (бухгалтерский баланс, отчет о финансовых результатах, приложение к бухгалтерскому балансу и отчету о финансовых результатах) по формам, утвержденным приказом Минфина России;</w:t>
      </w:r>
    </w:p>
    <w:p>
      <w:pPr>
        <w:pStyle w:val="ConsPlusNormal"/>
        <w:spacing w:before="220" w:after="0"/>
        <w:ind w:firstLine="540"/>
        <w:jc w:val="both"/>
        <w:rPr>
          <w:rFonts w:ascii="Arial" w:hAnsi="Arial"/>
          <w:sz w:val="20"/>
          <w:szCs w:val="20"/>
        </w:rPr>
      </w:pPr>
      <w:r>
        <w:rPr>
          <w:rFonts w:ascii="Arial" w:hAnsi="Arial"/>
          <w:b w:val="false"/>
          <w:bCs w:val="false"/>
          <w:sz w:val="20"/>
          <w:szCs w:val="20"/>
        </w:rPr>
        <w:t>- отчета о финансовой деятельности предприятия по форме, утвержденной приказом Федеральной авиационной службы России от 26.05.1997 N 99 "Об утверждении формы N 67-ГА (фин) "Отчет о финансовой деятельности авиапредприятий и организаций воздушного транспорта";</w:t>
      </w:r>
    </w:p>
    <w:p>
      <w:pPr>
        <w:pStyle w:val="ConsPlusNormal"/>
        <w:spacing w:before="220" w:after="0"/>
        <w:ind w:firstLine="540"/>
        <w:jc w:val="both"/>
        <w:rPr>
          <w:rFonts w:ascii="Arial" w:hAnsi="Arial"/>
          <w:sz w:val="20"/>
          <w:szCs w:val="20"/>
        </w:rPr>
      </w:pPr>
      <w:r>
        <w:rPr>
          <w:rFonts w:ascii="Arial" w:hAnsi="Arial"/>
          <w:b w:val="false"/>
          <w:bCs w:val="false"/>
          <w:sz w:val="20"/>
          <w:szCs w:val="20"/>
        </w:rPr>
        <w:t>- формы N П-4 "Сведения о численности и заработной плате работников";</w:t>
      </w:r>
    </w:p>
    <w:p>
      <w:pPr>
        <w:pStyle w:val="ConsPlusNormal"/>
        <w:spacing w:before="220" w:after="0"/>
        <w:ind w:firstLine="540"/>
        <w:jc w:val="both"/>
        <w:rPr>
          <w:rFonts w:ascii="Arial" w:hAnsi="Arial"/>
          <w:sz w:val="20"/>
          <w:szCs w:val="20"/>
        </w:rPr>
      </w:pPr>
      <w:r>
        <w:rPr>
          <w:rFonts w:ascii="Arial" w:hAnsi="Arial"/>
          <w:b w:val="false"/>
          <w:bCs w:val="false"/>
          <w:sz w:val="20"/>
          <w:szCs w:val="20"/>
        </w:rPr>
        <w:t>- налоговой декларации по налогу на прибыль организаций;</w:t>
      </w:r>
    </w:p>
    <w:p>
      <w:pPr>
        <w:pStyle w:val="ConsPlusNormal"/>
        <w:spacing w:before="220" w:after="0"/>
        <w:ind w:firstLine="540"/>
        <w:jc w:val="both"/>
        <w:rPr>
          <w:rFonts w:ascii="Arial" w:hAnsi="Arial"/>
          <w:sz w:val="20"/>
          <w:szCs w:val="20"/>
        </w:rPr>
      </w:pPr>
      <w:r>
        <w:rPr>
          <w:rFonts w:ascii="Arial" w:hAnsi="Arial"/>
          <w:b w:val="false"/>
          <w:bCs w:val="false"/>
          <w:sz w:val="20"/>
          <w:szCs w:val="20"/>
        </w:rPr>
        <w:t>- налоговой декларации по налогу на имущество организаций (при наличии);</w:t>
      </w:r>
    </w:p>
    <w:p>
      <w:pPr>
        <w:pStyle w:val="ConsPlusNormal"/>
        <w:spacing w:before="220" w:after="0"/>
        <w:ind w:firstLine="540"/>
        <w:jc w:val="both"/>
        <w:rPr>
          <w:rFonts w:ascii="Arial" w:hAnsi="Arial"/>
          <w:sz w:val="20"/>
          <w:szCs w:val="20"/>
        </w:rPr>
      </w:pPr>
      <w:r>
        <w:rPr>
          <w:rFonts w:ascii="Arial" w:hAnsi="Arial"/>
          <w:b w:val="false"/>
          <w:bCs w:val="false"/>
          <w:sz w:val="20"/>
          <w:szCs w:val="20"/>
        </w:rPr>
        <w:t>- налоговой декларации по земельному налогу (при наличии);</w:t>
      </w:r>
    </w:p>
    <w:p>
      <w:pPr>
        <w:pStyle w:val="ConsPlusNormal"/>
        <w:spacing w:before="220" w:after="0"/>
        <w:ind w:firstLine="540"/>
        <w:jc w:val="both"/>
        <w:rPr>
          <w:rFonts w:ascii="Arial" w:hAnsi="Arial"/>
          <w:sz w:val="20"/>
          <w:szCs w:val="20"/>
        </w:rPr>
      </w:pPr>
      <w:r>
        <w:rPr>
          <w:rFonts w:ascii="Arial" w:hAnsi="Arial"/>
          <w:b w:val="false"/>
          <w:bCs w:val="false"/>
          <w:sz w:val="20"/>
          <w:szCs w:val="20"/>
        </w:rPr>
        <w:t>- налоговой декларации по транспортному налогу (при наличии);</w:t>
      </w:r>
    </w:p>
    <w:p>
      <w:pPr>
        <w:pStyle w:val="ConsPlusNormal"/>
        <w:spacing w:before="220" w:after="0"/>
        <w:ind w:firstLine="540"/>
        <w:jc w:val="both"/>
        <w:rPr>
          <w:rFonts w:ascii="Arial" w:hAnsi="Arial"/>
          <w:sz w:val="20"/>
          <w:szCs w:val="20"/>
        </w:rPr>
      </w:pPr>
      <w:r>
        <w:rPr>
          <w:rFonts w:ascii="Arial" w:hAnsi="Arial"/>
          <w:b w:val="false"/>
          <w:bCs w:val="false"/>
          <w:sz w:val="20"/>
          <w:szCs w:val="20"/>
        </w:rPr>
        <w:t>- расчета платы за негативное воздействие на окружающую среду;</w:t>
      </w:r>
    </w:p>
    <w:p>
      <w:pPr>
        <w:pStyle w:val="ConsPlusNormal"/>
        <w:spacing w:before="220" w:after="0"/>
        <w:ind w:firstLine="540"/>
        <w:jc w:val="both"/>
        <w:rPr>
          <w:rFonts w:ascii="Arial" w:hAnsi="Arial"/>
          <w:sz w:val="20"/>
          <w:szCs w:val="20"/>
        </w:rPr>
      </w:pPr>
      <w:r>
        <w:rPr>
          <w:rFonts w:ascii="Arial" w:hAnsi="Arial"/>
          <w:b w:val="false"/>
          <w:bCs w:val="false"/>
          <w:sz w:val="20"/>
          <w:szCs w:val="20"/>
        </w:rPr>
        <w:t>- расчетов по страховым взносам;</w:t>
      </w:r>
    </w:p>
    <w:p>
      <w:pPr>
        <w:pStyle w:val="ConsPlusNormal"/>
        <w:spacing w:before="220" w:after="0"/>
        <w:ind w:firstLine="540"/>
        <w:jc w:val="both"/>
        <w:rPr>
          <w:rFonts w:ascii="Arial" w:hAnsi="Arial"/>
          <w:sz w:val="20"/>
          <w:szCs w:val="20"/>
        </w:rPr>
      </w:pPr>
      <w:r>
        <w:rPr>
          <w:rFonts w:ascii="Arial" w:hAnsi="Arial"/>
          <w:b w:val="false"/>
          <w:bCs w:val="false"/>
          <w:sz w:val="20"/>
          <w:szCs w:val="20"/>
        </w:rPr>
        <w:t>- уведомления Фонда социального страхования РФ о размере страховых взносов на обязательное социальное страхование от несчастных случаев на производстве и профессиональных заболеваний.</w:t>
      </w:r>
    </w:p>
    <w:p>
      <w:pPr>
        <w:pStyle w:val="ConsPlusNormal"/>
        <w:spacing w:before="220" w:after="0"/>
        <w:ind w:firstLine="540"/>
        <w:jc w:val="both"/>
        <w:rPr>
          <w:rFonts w:ascii="Arial" w:hAnsi="Arial"/>
          <w:sz w:val="20"/>
          <w:szCs w:val="20"/>
        </w:rPr>
      </w:pPr>
      <w:r>
        <w:rPr>
          <w:rFonts w:ascii="Arial" w:hAnsi="Arial"/>
          <w:b w:val="false"/>
          <w:bCs w:val="false"/>
          <w:sz w:val="20"/>
          <w:szCs w:val="20"/>
        </w:rPr>
        <w:t>Индивидуальные предприниматели, применяющие общий режим налогообложения, представляют копии следующих документов:</w:t>
      </w:r>
    </w:p>
    <w:p>
      <w:pPr>
        <w:pStyle w:val="ConsPlusNormal"/>
        <w:spacing w:before="220" w:after="0"/>
        <w:ind w:firstLine="540"/>
        <w:jc w:val="both"/>
        <w:rPr>
          <w:rFonts w:ascii="Arial" w:hAnsi="Arial"/>
          <w:sz w:val="20"/>
          <w:szCs w:val="20"/>
        </w:rPr>
      </w:pPr>
      <w:r>
        <w:rPr>
          <w:rFonts w:ascii="Arial" w:hAnsi="Arial"/>
          <w:b w:val="false"/>
          <w:bCs w:val="false"/>
          <w:sz w:val="20"/>
          <w:szCs w:val="20"/>
        </w:rPr>
        <w:t>- налоговой декларации по налогу на доходы физических лиц по форме 3-НДФЛ;</w:t>
      </w:r>
    </w:p>
    <w:p>
      <w:pPr>
        <w:pStyle w:val="ConsPlusNormal"/>
        <w:spacing w:before="220" w:after="0"/>
        <w:ind w:firstLine="540"/>
        <w:jc w:val="both"/>
        <w:rPr>
          <w:rFonts w:ascii="Arial" w:hAnsi="Arial"/>
          <w:sz w:val="20"/>
          <w:szCs w:val="20"/>
        </w:rPr>
      </w:pPr>
      <w:r>
        <w:rPr>
          <w:rFonts w:ascii="Arial" w:hAnsi="Arial"/>
          <w:b w:val="false"/>
          <w:bCs w:val="false"/>
          <w:sz w:val="20"/>
          <w:szCs w:val="20"/>
        </w:rPr>
        <w:t>- формы сведений о среднесписочной численности работников за предшествующий календарный год;</w:t>
      </w:r>
    </w:p>
    <w:p>
      <w:pPr>
        <w:pStyle w:val="ConsPlusNormal"/>
        <w:spacing w:before="220" w:after="0"/>
        <w:ind w:firstLine="540"/>
        <w:jc w:val="both"/>
        <w:rPr>
          <w:rFonts w:ascii="Arial" w:hAnsi="Arial"/>
          <w:sz w:val="20"/>
          <w:szCs w:val="20"/>
        </w:rPr>
      </w:pPr>
      <w:r>
        <w:rPr>
          <w:rFonts w:ascii="Arial" w:hAnsi="Arial"/>
          <w:b w:val="false"/>
          <w:bCs w:val="false"/>
          <w:sz w:val="20"/>
          <w:szCs w:val="20"/>
        </w:rPr>
        <w:t>- расчетов по страховым взносам.</w:t>
      </w:r>
    </w:p>
    <w:p>
      <w:pPr>
        <w:pStyle w:val="ConsPlusNormal"/>
        <w:spacing w:before="220" w:after="0"/>
        <w:ind w:firstLine="540"/>
        <w:jc w:val="both"/>
        <w:rPr>
          <w:rFonts w:ascii="Arial" w:hAnsi="Arial"/>
          <w:sz w:val="20"/>
          <w:szCs w:val="20"/>
        </w:rPr>
      </w:pPr>
      <w:r>
        <w:rPr>
          <w:rFonts w:ascii="Arial" w:hAnsi="Arial"/>
          <w:b w:val="false"/>
          <w:bCs w:val="false"/>
          <w:sz w:val="20"/>
          <w:szCs w:val="20"/>
        </w:rPr>
        <w:t>Копии форм бухгалтерской, статистической и налоговой отчетности за базовый период предоставляются в соответствии с формами, установленными действующим законодательством (с подтверждением их принятия соответствующими государственными органами).</w:t>
      </w:r>
    </w:p>
    <w:p>
      <w:pPr>
        <w:pStyle w:val="ConsPlusNormal"/>
        <w:spacing w:before="220" w:after="0"/>
        <w:ind w:firstLine="540"/>
        <w:jc w:val="both"/>
        <w:rPr>
          <w:rFonts w:ascii="Arial" w:hAnsi="Arial"/>
          <w:sz w:val="20"/>
          <w:szCs w:val="20"/>
        </w:rPr>
      </w:pPr>
      <w:r>
        <w:rPr>
          <w:rFonts w:ascii="Arial" w:hAnsi="Arial"/>
          <w:b w:val="false"/>
          <w:bCs w:val="false"/>
          <w:sz w:val="20"/>
          <w:szCs w:val="20"/>
        </w:rPr>
        <w:t>Примечание. Организации, применяющие специальные режимы налогообложения, представляют копии бухгалтерской, статистической и налоговой отчетности, предусмотренной налоговым законодательством Российской Федерации для данных режимов налогообложения (с уведомлением налогового органа о применении системы налогообложения);</w:t>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ind w:firstLine="540"/>
        <w:jc w:val="both"/>
        <w:rPr>
          <w:rFonts w:ascii="Arial" w:hAnsi="Arial"/>
          <w:sz w:val="20"/>
          <w:szCs w:val="20"/>
        </w:rPr>
      </w:pPr>
      <w:r>
        <w:rPr>
          <w:rFonts w:ascii="Arial" w:hAnsi="Arial"/>
          <w:b w:val="false"/>
          <w:bCs w:val="false"/>
          <w:sz w:val="20"/>
          <w:szCs w:val="20"/>
        </w:rPr>
        <w:t>- натуральные показатели, согласованные Главным управлением строительства Тюменской области (</w:t>
      </w:r>
      <w:r>
        <w:rPr>
          <w:rFonts w:ascii="Arial" w:hAnsi="Arial"/>
          <w:b w:val="false"/>
          <w:bCs w:val="false"/>
          <w:color w:val="0000FF"/>
          <w:sz w:val="20"/>
          <w:szCs w:val="20"/>
        </w:rPr>
        <w:t>таблицы N 1</w:t>
      </w:r>
      <w:r>
        <w:rPr>
          <w:rFonts w:ascii="Arial" w:hAnsi="Arial"/>
          <w:b w:val="false"/>
          <w:bCs w:val="false"/>
          <w:sz w:val="20"/>
          <w:szCs w:val="20"/>
        </w:rPr>
        <w:t xml:space="preserve">, </w:t>
      </w:r>
      <w:r>
        <w:rPr>
          <w:rFonts w:ascii="Arial" w:hAnsi="Arial"/>
          <w:b w:val="false"/>
          <w:bCs w:val="false"/>
          <w:color w:val="0000FF"/>
          <w:sz w:val="20"/>
          <w:szCs w:val="20"/>
        </w:rPr>
        <w:t>1а</w:t>
      </w:r>
      <w:r>
        <w:rPr>
          <w:rFonts w:ascii="Arial" w:hAnsi="Arial"/>
          <w:b w:val="false"/>
          <w:bCs w:val="false"/>
          <w:sz w:val="20"/>
          <w:szCs w:val="20"/>
        </w:rPr>
        <w:t>).</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Натуральные показатели сравниваются с соответствующим периодом прошлого года, дается обоснование увеличения или снижения уровня показателей. Натуральные показатели для согласования направляются Организацией в Главное управление строительства Тюменской области до представления в Департамент расчетных и обосновывающих материалов, предусмотренных </w:t>
      </w:r>
      <w:r>
        <w:rPr>
          <w:rFonts w:ascii="Arial" w:hAnsi="Arial"/>
          <w:b w:val="false"/>
          <w:bCs w:val="false"/>
          <w:color w:val="0000FF"/>
          <w:sz w:val="20"/>
          <w:szCs w:val="20"/>
        </w:rPr>
        <w:t>пунктом 3.1</w:t>
      </w:r>
      <w:r>
        <w:rPr>
          <w:rFonts w:ascii="Arial" w:hAnsi="Arial"/>
          <w:b w:val="false"/>
          <w:bCs w:val="false"/>
          <w:sz w:val="20"/>
          <w:szCs w:val="20"/>
        </w:rPr>
        <w:t xml:space="preserve"> настоящей Методики. Натуральные показатели согласовываются Главным управлением строительства Тюменской области в течение 10 рабочих дней со дня их регистрации в Главном управлении строительства Тюменской области;</w:t>
      </w:r>
    </w:p>
    <w:p>
      <w:pPr>
        <w:pStyle w:val="ConsPlusNormal"/>
        <w:spacing w:before="221" w:after="0"/>
        <w:ind w:firstLine="540"/>
        <w:jc w:val="both"/>
        <w:rPr>
          <w:rFonts w:ascii="Arial" w:hAnsi="Arial"/>
          <w:sz w:val="20"/>
          <w:szCs w:val="20"/>
        </w:rPr>
      </w:pPr>
      <w:r>
        <w:rPr>
          <w:rFonts w:ascii="Arial" w:hAnsi="Arial"/>
          <w:b w:val="false"/>
          <w:bCs w:val="false"/>
          <w:sz w:val="20"/>
          <w:szCs w:val="20"/>
        </w:rPr>
        <w:t>- калькуляции расходов на перевозки пассажиров и багажа (</w:t>
      </w:r>
      <w:r>
        <w:rPr>
          <w:rFonts w:ascii="Arial" w:hAnsi="Arial"/>
          <w:b w:val="false"/>
          <w:bCs w:val="false"/>
          <w:color w:val="0000FF"/>
          <w:sz w:val="20"/>
          <w:szCs w:val="20"/>
        </w:rPr>
        <w:t>таблицы N 2</w:t>
      </w:r>
      <w:r>
        <w:rPr>
          <w:rFonts w:ascii="Arial" w:hAnsi="Arial"/>
          <w:b w:val="false"/>
          <w:bCs w:val="false"/>
          <w:sz w:val="20"/>
          <w:szCs w:val="20"/>
        </w:rPr>
        <w:t xml:space="preserve">, </w:t>
      </w:r>
      <w:r>
        <w:rPr>
          <w:rFonts w:ascii="Arial" w:hAnsi="Arial"/>
          <w:b w:val="false"/>
          <w:bCs w:val="false"/>
          <w:color w:val="0000FF"/>
          <w:sz w:val="20"/>
          <w:szCs w:val="20"/>
        </w:rPr>
        <w:t>2а</w:t>
      </w:r>
      <w:r>
        <w:rPr>
          <w:rFonts w:ascii="Arial" w:hAnsi="Arial"/>
          <w:b w:val="false"/>
          <w:bCs w:val="false"/>
          <w:sz w:val="20"/>
          <w:szCs w:val="20"/>
        </w:rPr>
        <w:t>);</w:t>
      </w:r>
    </w:p>
    <w:p>
      <w:pPr>
        <w:pStyle w:val="ConsPlusNormal"/>
        <w:spacing w:before="221" w:after="0"/>
        <w:ind w:firstLine="540"/>
        <w:jc w:val="both"/>
        <w:rPr/>
      </w:pPr>
      <w:r>
        <w:rPr>
          <w:rFonts w:ascii="Arial" w:hAnsi="Arial"/>
          <w:b w:val="false"/>
          <w:bCs w:val="false"/>
          <w:sz w:val="20"/>
          <w:szCs w:val="20"/>
        </w:rPr>
        <w:t xml:space="preserve">- расчет затрат по статьям согласно расчетным </w:t>
      </w:r>
      <w:r>
        <w:rPr>
          <w:rFonts w:ascii="Arial" w:hAnsi="Arial"/>
          <w:b w:val="false"/>
          <w:bCs w:val="false"/>
          <w:color w:val="0000FF"/>
          <w:sz w:val="20"/>
          <w:szCs w:val="20"/>
        </w:rPr>
        <w:t>таблицам N 3</w:t>
      </w:r>
      <w:r>
        <w:rPr>
          <w:rFonts w:ascii="Arial" w:hAnsi="Arial"/>
          <w:b w:val="false"/>
          <w:bCs w:val="false"/>
          <w:sz w:val="20"/>
          <w:szCs w:val="20"/>
        </w:rPr>
        <w:t xml:space="preserve"> — </w:t>
      </w:r>
      <w:r>
        <w:rPr>
          <w:rFonts w:ascii="Arial" w:hAnsi="Arial"/>
          <w:b w:val="false"/>
          <w:bCs w:val="false"/>
          <w:color w:val="0000FF"/>
          <w:sz w:val="20"/>
          <w:szCs w:val="20"/>
        </w:rPr>
        <w:t>11</w:t>
      </w:r>
      <w:r>
        <w:rPr>
          <w:rFonts w:ascii="Arial" w:hAnsi="Arial"/>
          <w:b w:val="false"/>
          <w:bCs w:val="false"/>
          <w:sz w:val="20"/>
          <w:szCs w:val="20"/>
        </w:rPr>
        <w:t>;</w:t>
      </w:r>
    </w:p>
    <w:p>
      <w:pPr>
        <w:pStyle w:val="Normal"/>
        <w:spacing w:before="221" w:after="0"/>
        <w:ind w:left="0" w:firstLine="540"/>
        <w:jc w:val="both"/>
        <w:rPr>
          <w:rFonts w:ascii="Arial" w:hAnsi="Arial"/>
          <w:sz w:val="20"/>
          <w:szCs w:val="20"/>
        </w:rPr>
      </w:pPr>
      <w:r>
        <w:rPr>
          <w:rFonts w:eastAsia="Calibri" w:cs="" w:ascii="Arial" w:hAnsi="Arial" w:cstheme="minorBidi" w:eastAsiaTheme="minorHAnsi"/>
          <w:b/>
          <w:bCs/>
          <w:i w:val="false"/>
          <w:strike w:val="false"/>
          <w:dstrike w:val="false"/>
          <w:sz w:val="20"/>
          <w:szCs w:val="20"/>
          <w:highlight w:val="yellow"/>
          <w:u w:val="none"/>
        </w:rPr>
        <w:t xml:space="preserve">- оборотно-сальдовые ведомости по счетам 02, 10, 20, 23, 25, 26, 68, 70, 90 (в разрезе видов деятельности Организации с выделением данных по услугам перевозки пассажиров и их багажа </w:t>
      </w:r>
      <w:r>
        <w:rPr>
          <w:rFonts w:eastAsia="Calibri" w:cs="" w:ascii="Arial" w:hAnsi="Arial" w:cstheme="minorBidi" w:eastAsiaTheme="minorHAnsi"/>
          <w:b/>
          <w:bCs/>
          <w:i w:val="false"/>
          <w:strike w:val="false"/>
          <w:dstrike w:val="false"/>
          <w:color w:val="000000"/>
          <w:kern w:val="0"/>
          <w:sz w:val="20"/>
          <w:szCs w:val="20"/>
          <w:highlight w:val="yellow"/>
          <w:u w:val="none"/>
          <w:lang w:val="ru-RU" w:eastAsia="en-US" w:bidi="ar-SA"/>
        </w:rPr>
        <w:t>на местных авиалиниях</w:t>
      </w:r>
      <w:r>
        <w:rPr>
          <w:rFonts w:eastAsia="Calibri" w:cs="" w:ascii="Arial" w:hAnsi="Arial" w:cstheme="minorBidi" w:eastAsiaTheme="minorHAnsi"/>
          <w:b/>
          <w:bCs/>
          <w:i w:val="false"/>
          <w:strike w:val="false"/>
          <w:dstrike w:val="false"/>
          <w:sz w:val="20"/>
          <w:szCs w:val="20"/>
          <w:highlight w:val="yellow"/>
          <w:u w:val="none"/>
        </w:rPr>
        <w:t>) за базовый период;</w:t>
      </w:r>
    </w:p>
    <w:p>
      <w:pPr>
        <w:pStyle w:val="Normal"/>
        <w:spacing w:before="200" w:after="200"/>
        <w:ind w:left="0" w:firstLine="540"/>
        <w:jc w:val="both"/>
        <w:rPr>
          <w:rFonts w:ascii="Arial" w:hAnsi="Arial"/>
          <w:sz w:val="20"/>
          <w:szCs w:val="20"/>
        </w:rPr>
      </w:pPr>
      <w:r>
        <w:rPr>
          <w:rFonts w:eastAsia="Calibri" w:cs="" w:ascii="Arial" w:hAnsi="Arial" w:cstheme="minorBidi" w:eastAsiaTheme="minorHAnsi"/>
          <w:b/>
          <w:bCs/>
          <w:i w:val="false"/>
          <w:strike w:val="false"/>
          <w:dstrike w:val="false"/>
          <w:sz w:val="20"/>
          <w:szCs w:val="20"/>
          <w:highlight w:val="yellow"/>
          <w:u w:val="none"/>
        </w:rPr>
        <w:t xml:space="preserve">- копии инвентарных карточек учета объектов основных средств, учитываемых при формировании затрат (расходов) на перевозку пассажиров и их багажа </w:t>
      </w:r>
      <w:r>
        <w:rPr>
          <w:rFonts w:eastAsia="Calibri" w:cs="" w:ascii="Arial" w:hAnsi="Arial" w:cstheme="minorBidi" w:eastAsiaTheme="minorHAnsi"/>
          <w:b/>
          <w:bCs/>
          <w:i w:val="false"/>
          <w:strike w:val="false"/>
          <w:dstrike w:val="false"/>
          <w:color w:val="000000"/>
          <w:kern w:val="0"/>
          <w:sz w:val="20"/>
          <w:szCs w:val="20"/>
          <w:highlight w:val="yellow"/>
          <w:u w:val="none"/>
          <w:lang w:val="ru-RU" w:eastAsia="en-US" w:bidi="ar-SA"/>
        </w:rPr>
        <w:t>на местных авиалиниях</w:t>
      </w:r>
      <w:r>
        <w:rPr>
          <w:rFonts w:eastAsia="Calibri" w:cs="" w:ascii="Arial" w:hAnsi="Arial" w:cstheme="minorBidi" w:eastAsiaTheme="minorHAnsi"/>
          <w:b/>
          <w:bCs/>
          <w:i w:val="false"/>
          <w:strike w:val="false"/>
          <w:dstrike w:val="false"/>
          <w:sz w:val="20"/>
          <w:szCs w:val="20"/>
          <w:highlight w:val="yellow"/>
          <w:u w:val="none"/>
        </w:rPr>
        <w:t xml:space="preserve"> (при наличии);</w:t>
      </w:r>
    </w:p>
    <w:p>
      <w:pPr>
        <w:pStyle w:val="ConsPlusNormal"/>
        <w:spacing w:before="220" w:after="0"/>
        <w:ind w:firstLine="540"/>
        <w:jc w:val="both"/>
        <w:rPr>
          <w:rFonts w:ascii="Arial" w:hAnsi="Arial"/>
          <w:sz w:val="20"/>
          <w:szCs w:val="20"/>
        </w:rPr>
      </w:pPr>
      <w:r>
        <w:rPr>
          <w:rFonts w:ascii="Arial" w:hAnsi="Arial"/>
          <w:b w:val="false"/>
          <w:bCs w:val="false"/>
          <w:sz w:val="20"/>
          <w:szCs w:val="20"/>
        </w:rPr>
        <w:t>- справку о среднемесячной заработной плате в разрезе категорий работников Организации за базовый период с указанием фактического количества работников в разрезе по категориям;</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 копию коллективного договора Организации (с Положением о премировании работников и руководителей) </w:t>
      </w:r>
      <w:r>
        <w:rPr>
          <w:rFonts w:ascii="Arial" w:hAnsi="Arial"/>
          <w:b/>
          <w:bCs/>
          <w:sz w:val="20"/>
          <w:szCs w:val="20"/>
          <w:highlight w:val="yellow"/>
        </w:rPr>
        <w:t>(при наличии)</w:t>
      </w:r>
      <w:r>
        <w:rPr>
          <w:rFonts w:ascii="Arial" w:hAnsi="Arial"/>
          <w:b w:val="false"/>
          <w:bCs w:val="false"/>
          <w:sz w:val="20"/>
          <w:szCs w:val="20"/>
        </w:rPr>
        <w:t>;</w:t>
      </w:r>
    </w:p>
    <w:p>
      <w:pPr>
        <w:pStyle w:val="ConsPlusNormal"/>
        <w:spacing w:before="220" w:after="0"/>
        <w:ind w:firstLine="540"/>
        <w:jc w:val="both"/>
        <w:rPr>
          <w:rFonts w:ascii="Arial" w:hAnsi="Arial"/>
          <w:sz w:val="20"/>
          <w:szCs w:val="20"/>
        </w:rPr>
      </w:pPr>
      <w:r>
        <w:rPr>
          <w:rFonts w:ascii="Arial" w:hAnsi="Arial"/>
          <w:b w:val="false"/>
          <w:bCs w:val="false"/>
          <w:sz w:val="20"/>
          <w:szCs w:val="20"/>
        </w:rPr>
        <w:t>- копию штатного расписания Организации;</w:t>
      </w:r>
    </w:p>
    <w:p>
      <w:pPr>
        <w:pStyle w:val="ConsPlusNormal"/>
        <w:spacing w:before="220" w:after="0"/>
        <w:ind w:firstLine="540"/>
        <w:jc w:val="both"/>
        <w:rPr>
          <w:rFonts w:ascii="Arial" w:hAnsi="Arial"/>
          <w:sz w:val="20"/>
          <w:szCs w:val="20"/>
        </w:rPr>
      </w:pPr>
      <w:r>
        <w:rPr>
          <w:rFonts w:ascii="Arial" w:hAnsi="Arial"/>
          <w:b w:val="false"/>
          <w:bCs w:val="false"/>
          <w:sz w:val="20"/>
          <w:szCs w:val="20"/>
        </w:rPr>
        <w:t>- копию Положения об оплате труда;</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 копии счетов-фактур, </w:t>
      </w:r>
      <w:r>
        <w:rPr>
          <w:rFonts w:ascii="Arial" w:hAnsi="Arial"/>
          <w:b/>
          <w:bCs/>
          <w:i w:val="false"/>
          <w:strike w:val="false"/>
          <w:dstrike w:val="false"/>
          <w:sz w:val="20"/>
          <w:szCs w:val="20"/>
          <w:highlight w:val="yellow"/>
          <w:u w:val="none"/>
        </w:rPr>
        <w:t>(регистров бухгалтерского учета, накладных, актов о приеме-передаче, приходных ордеров, платежных поручений или иных первичных учетных документов),</w:t>
      </w:r>
      <w:r>
        <w:rPr>
          <w:rFonts w:ascii="Arial" w:hAnsi="Arial"/>
          <w:b w:val="false"/>
          <w:i w:val="false"/>
          <w:strike w:val="false"/>
          <w:dstrike w:val="false"/>
          <w:sz w:val="20"/>
          <w:szCs w:val="20"/>
          <w:u w:val="none"/>
        </w:rPr>
        <w:t xml:space="preserve"> </w:t>
      </w:r>
      <w:r>
        <w:rPr>
          <w:rFonts w:ascii="Arial" w:hAnsi="Arial"/>
          <w:b w:val="false"/>
          <w:bCs w:val="false"/>
          <w:i w:val="false"/>
          <w:strike/>
          <w:sz w:val="20"/>
          <w:szCs w:val="20"/>
          <w:u w:val="none"/>
        </w:rPr>
        <w:t>выписок (ведомостей) счетов</w:t>
      </w:r>
      <w:r>
        <w:rPr>
          <w:rFonts w:ascii="Arial" w:hAnsi="Arial"/>
          <w:b w:val="false"/>
          <w:bCs w:val="false"/>
          <w:i w:val="false"/>
          <w:strike w:val="false"/>
          <w:dstrike w:val="false"/>
          <w:sz w:val="20"/>
          <w:szCs w:val="20"/>
          <w:u w:val="none"/>
        </w:rPr>
        <w:t xml:space="preserve"> </w:t>
      </w:r>
      <w:r>
        <w:rPr>
          <w:rFonts w:ascii="Arial" w:hAnsi="Arial"/>
          <w:b/>
          <w:bCs/>
          <w:i w:val="false"/>
          <w:strike w:val="false"/>
          <w:dstrike w:val="false"/>
          <w:sz w:val="20"/>
          <w:szCs w:val="20"/>
          <w:highlight w:val="yellow"/>
          <w:u w:val="none"/>
        </w:rPr>
        <w:t>за базовый период</w:t>
      </w:r>
      <w:r>
        <w:rPr>
          <w:rFonts w:ascii="Arial" w:hAnsi="Arial"/>
          <w:b w:val="false"/>
          <w:bCs w:val="false"/>
          <w:i w:val="false"/>
          <w:strike w:val="false"/>
          <w:dstrike w:val="false"/>
          <w:sz w:val="20"/>
          <w:szCs w:val="20"/>
          <w:u w:val="none"/>
        </w:rPr>
        <w:t xml:space="preserve"> </w:t>
      </w:r>
      <w:r>
        <w:rPr>
          <w:rFonts w:ascii="Arial" w:hAnsi="Arial"/>
          <w:b w:val="false"/>
          <w:bCs w:val="false"/>
          <w:i w:val="false"/>
          <w:strike/>
          <w:sz w:val="20"/>
          <w:szCs w:val="20"/>
          <w:u w:val="none"/>
        </w:rPr>
        <w:t>с пояснениями</w:t>
      </w:r>
      <w:r>
        <w:rPr>
          <w:rFonts w:ascii="Arial" w:hAnsi="Arial"/>
          <w:b w:val="false"/>
          <w:bCs w:val="false"/>
          <w:i w:val="false"/>
          <w:strike w:val="false"/>
          <w:dstrike w:val="false"/>
          <w:sz w:val="20"/>
          <w:szCs w:val="20"/>
          <w:u w:val="none"/>
        </w:rPr>
        <w:t xml:space="preserve">, </w:t>
      </w:r>
      <w:r>
        <w:rPr>
          <w:rFonts w:ascii="Arial" w:hAnsi="Arial"/>
          <w:b w:val="false"/>
          <w:bCs w:val="false"/>
          <w:sz w:val="20"/>
          <w:szCs w:val="20"/>
        </w:rPr>
        <w:t xml:space="preserve">подтверждающих расходы в разрезе статей затрат, </w:t>
      </w:r>
      <w:r>
        <w:rPr>
          <w:rFonts w:ascii="Arial" w:hAnsi="Arial"/>
          <w:b/>
          <w:bCs/>
          <w:sz w:val="20"/>
          <w:szCs w:val="20"/>
          <w:highlight w:val="yellow"/>
        </w:rPr>
        <w:t>с пояснениями</w:t>
      </w:r>
      <w:r>
        <w:rPr>
          <w:rFonts w:ascii="Arial" w:hAnsi="Arial"/>
          <w:b w:val="false"/>
          <w:bCs w:val="false"/>
          <w:sz w:val="20"/>
          <w:szCs w:val="20"/>
        </w:rPr>
        <w:t>;</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 копии договоров на работы (услуги), выполняемые сторонними организациями (аренда, лизинг, содержание посадочных площадок, используемых для взлета-посадки воздушных судов при пассажирских перевозках на местных авиалиниях, прочие) на расчетный период </w:t>
      </w:r>
      <w:r>
        <w:rPr>
          <w:rFonts w:ascii="Arial" w:hAnsi="Arial"/>
          <w:b/>
          <w:bCs/>
          <w:sz w:val="20"/>
          <w:szCs w:val="20"/>
          <w:highlight w:val="yellow"/>
        </w:rPr>
        <w:t xml:space="preserve">с приложением расчета </w:t>
      </w:r>
      <w:r>
        <w:rPr>
          <w:rFonts w:eastAsia="Times New Roman" w:cs="Calibri" w:ascii="Arial" w:hAnsi="Arial"/>
          <w:b/>
          <w:bCs/>
          <w:color w:val="auto"/>
          <w:kern w:val="0"/>
          <w:sz w:val="20"/>
          <w:szCs w:val="20"/>
          <w:highlight w:val="yellow"/>
          <w:lang w:val="ru-RU" w:eastAsia="ru-RU" w:bidi="ar-SA"/>
        </w:rPr>
        <w:t>стоимости</w:t>
      </w:r>
      <w:r>
        <w:rPr>
          <w:rFonts w:ascii="Arial" w:hAnsi="Arial"/>
          <w:b w:val="false"/>
          <w:bCs w:val="false"/>
          <w:sz w:val="20"/>
          <w:szCs w:val="20"/>
        </w:rPr>
        <w:t>;</w:t>
      </w:r>
    </w:p>
    <w:p>
      <w:pPr>
        <w:pStyle w:val="ConsPlusNormal"/>
        <w:spacing w:before="220" w:after="0"/>
        <w:ind w:firstLine="540"/>
        <w:jc w:val="both"/>
        <w:rPr>
          <w:rFonts w:ascii="Arial" w:hAnsi="Arial"/>
          <w:sz w:val="20"/>
          <w:szCs w:val="20"/>
        </w:rPr>
      </w:pPr>
      <w:r>
        <w:rPr>
          <w:rFonts w:ascii="Arial" w:hAnsi="Arial"/>
          <w:b w:val="false"/>
          <w:bCs w:val="false"/>
          <w:sz w:val="20"/>
          <w:szCs w:val="20"/>
        </w:rPr>
        <w:t>- копию графика проведения ремонта и технического обслуживания воздушных судов, используемых для перевозки пассажиров, утвержденных руководителем Организации на базовый и расчетный периоды (с представлением копий дефектных ведомостей, смет, договоров с подрядными организациями на выполнение планируемых на расчетный период ремонтных работ);</w:t>
      </w:r>
    </w:p>
    <w:p>
      <w:pPr>
        <w:pStyle w:val="ConsPlusNormal"/>
        <w:spacing w:before="220" w:after="0"/>
        <w:ind w:firstLine="540"/>
        <w:jc w:val="both"/>
        <w:rPr>
          <w:rFonts w:ascii="Arial" w:hAnsi="Arial"/>
          <w:sz w:val="20"/>
          <w:szCs w:val="20"/>
        </w:rPr>
      </w:pPr>
      <w:r>
        <w:rPr>
          <w:rFonts w:ascii="Arial" w:hAnsi="Arial"/>
          <w:b w:val="false"/>
          <w:bCs w:val="false"/>
          <w:sz w:val="20"/>
          <w:szCs w:val="20"/>
        </w:rPr>
        <w:t>- отчет о фактически выполненных ремонтных работах в отношении объектов основных средств, используемых при оказании услуг перевозки пассажиров и их багажа на местных авиалиниях, подрядным и хозяйственным способом за три последних календарных года, предшествующие текущему году, с приложением копий:</w:t>
      </w:r>
    </w:p>
    <w:p>
      <w:pPr>
        <w:pStyle w:val="ConsPlusNormal"/>
        <w:spacing w:before="220" w:after="0"/>
        <w:ind w:firstLine="540"/>
        <w:jc w:val="both"/>
        <w:rPr>
          <w:rFonts w:ascii="Arial" w:hAnsi="Arial"/>
          <w:sz w:val="20"/>
          <w:szCs w:val="20"/>
        </w:rPr>
      </w:pPr>
      <w:r>
        <w:rPr>
          <w:rFonts w:ascii="Arial" w:hAnsi="Arial"/>
          <w:b w:val="false"/>
          <w:bCs w:val="false"/>
          <w:sz w:val="20"/>
          <w:szCs w:val="20"/>
        </w:rPr>
        <w:t>- договоров на выполнение ремонтных работ</w:t>
      </w:r>
      <w:r>
        <w:rPr>
          <w:rFonts w:ascii="Arial" w:hAnsi="Arial"/>
          <w:b/>
          <w:bCs/>
          <w:sz w:val="20"/>
          <w:szCs w:val="20"/>
        </w:rPr>
        <w:t xml:space="preserve"> </w:t>
      </w:r>
      <w:r>
        <w:rPr>
          <w:rFonts w:ascii="Arial" w:hAnsi="Arial"/>
          <w:b/>
          <w:bCs/>
          <w:sz w:val="20"/>
          <w:szCs w:val="20"/>
          <w:highlight w:val="yellow"/>
        </w:rPr>
        <w:t xml:space="preserve">с приложением расчета </w:t>
      </w:r>
      <w:r>
        <w:rPr>
          <w:rFonts w:eastAsia="Times New Roman" w:cs="Calibri" w:ascii="Arial" w:hAnsi="Arial"/>
          <w:b/>
          <w:bCs/>
          <w:color w:val="auto"/>
          <w:kern w:val="0"/>
          <w:sz w:val="20"/>
          <w:szCs w:val="20"/>
          <w:highlight w:val="yellow"/>
          <w:lang w:val="ru-RU" w:eastAsia="ru-RU" w:bidi="ar-SA"/>
        </w:rPr>
        <w:t>стоимости</w:t>
      </w:r>
      <w:r>
        <w:rPr>
          <w:rFonts w:ascii="Arial" w:hAnsi="Arial"/>
          <w:b/>
          <w:bCs/>
          <w:sz w:val="20"/>
          <w:szCs w:val="20"/>
          <w:highlight w:val="yellow"/>
        </w:rPr>
        <w:t>;</w:t>
      </w:r>
    </w:p>
    <w:p>
      <w:pPr>
        <w:pStyle w:val="ConsPlusNormal"/>
        <w:spacing w:before="220" w:after="0"/>
        <w:ind w:firstLine="540"/>
        <w:jc w:val="both"/>
        <w:rPr>
          <w:rFonts w:ascii="Arial" w:hAnsi="Arial"/>
          <w:sz w:val="20"/>
          <w:szCs w:val="20"/>
        </w:rPr>
      </w:pPr>
      <w:r>
        <w:rPr>
          <w:rFonts w:ascii="Arial" w:hAnsi="Arial"/>
          <w:b w:val="false"/>
          <w:bCs w:val="false"/>
          <w:sz w:val="20"/>
          <w:szCs w:val="20"/>
        </w:rPr>
        <w:t>- актов приемки-сдачи выполненных работ;</w:t>
      </w:r>
    </w:p>
    <w:p>
      <w:pPr>
        <w:pStyle w:val="ConsPlusNormal"/>
        <w:spacing w:before="220" w:after="0"/>
        <w:ind w:firstLine="540"/>
        <w:jc w:val="both"/>
        <w:rPr>
          <w:rFonts w:ascii="Arial" w:hAnsi="Arial"/>
          <w:sz w:val="20"/>
          <w:szCs w:val="20"/>
        </w:rPr>
      </w:pPr>
      <w:r>
        <w:rPr>
          <w:rFonts w:ascii="Arial" w:hAnsi="Arial"/>
          <w:b w:val="false"/>
          <w:bCs w:val="false"/>
          <w:sz w:val="20"/>
          <w:szCs w:val="20"/>
        </w:rPr>
        <w:t>- счетов-фактур;</w:t>
      </w:r>
    </w:p>
    <w:p>
      <w:pPr>
        <w:pStyle w:val="ConsPlusNormal"/>
        <w:spacing w:before="220" w:after="0"/>
        <w:ind w:firstLine="540"/>
        <w:jc w:val="both"/>
        <w:rPr>
          <w:rFonts w:ascii="Arial" w:hAnsi="Arial"/>
          <w:sz w:val="20"/>
          <w:szCs w:val="20"/>
        </w:rPr>
      </w:pPr>
      <w:r>
        <w:rPr>
          <w:rFonts w:ascii="Arial" w:hAnsi="Arial"/>
          <w:b w:val="false"/>
          <w:bCs w:val="false"/>
          <w:sz w:val="20"/>
          <w:szCs w:val="20"/>
        </w:rPr>
        <w:t>- платежных поручений;</w:t>
      </w:r>
    </w:p>
    <w:p>
      <w:pPr>
        <w:pStyle w:val="ConsPlusNormal"/>
        <w:spacing w:before="220" w:after="0"/>
        <w:ind w:firstLine="540"/>
        <w:jc w:val="both"/>
        <w:rPr>
          <w:rFonts w:ascii="Arial" w:hAnsi="Arial"/>
          <w:sz w:val="20"/>
          <w:szCs w:val="20"/>
        </w:rPr>
      </w:pPr>
      <w:r>
        <w:rPr>
          <w:rFonts w:ascii="Arial" w:hAnsi="Arial"/>
          <w:b w:val="false"/>
          <w:bCs w:val="false"/>
          <w:sz w:val="20"/>
          <w:szCs w:val="20"/>
        </w:rPr>
        <w:t>- копии локальных и (или) отраслевых документов, подтверждающих расход топлива и смазочных материалов в разрезе типов воздушных судов, действующих в Организации;</w:t>
      </w:r>
    </w:p>
    <w:p>
      <w:pPr>
        <w:pStyle w:val="ConsPlusNormal"/>
        <w:spacing w:before="220" w:after="0"/>
        <w:ind w:firstLine="540"/>
        <w:jc w:val="both"/>
        <w:rPr>
          <w:rFonts w:ascii="Arial" w:hAnsi="Arial"/>
          <w:sz w:val="20"/>
          <w:szCs w:val="20"/>
        </w:rPr>
      </w:pPr>
      <w:r>
        <w:rPr>
          <w:rFonts w:ascii="Arial" w:hAnsi="Arial"/>
          <w:b w:val="false"/>
          <w:bCs w:val="false"/>
          <w:sz w:val="20"/>
          <w:szCs w:val="20"/>
        </w:rPr>
        <w:t>- копию действующего приказа об учетной политике Организации (с приложением копии действующей учетной политики)</w:t>
      </w:r>
      <w:r>
        <w:rPr>
          <w:rFonts w:ascii="Arial" w:hAnsi="Arial"/>
          <w:b/>
          <w:bCs/>
          <w:sz w:val="20"/>
          <w:szCs w:val="20"/>
          <w:highlight w:val="yellow"/>
        </w:rPr>
        <w:t>;</w:t>
      </w:r>
    </w:p>
    <w:p>
      <w:pPr>
        <w:pStyle w:val="ConsPlusNormal"/>
        <w:spacing w:before="220" w:after="0"/>
        <w:ind w:firstLine="540"/>
        <w:jc w:val="both"/>
        <w:rPr/>
      </w:pPr>
      <w:r>
        <w:rPr>
          <w:rFonts w:eastAsia="Times New Roman" w:cs="Calibri" w:ascii="Arial" w:hAnsi="Arial"/>
          <w:b/>
          <w:bCs/>
          <w:color w:val="000000"/>
          <w:kern w:val="0"/>
          <w:sz w:val="20"/>
          <w:szCs w:val="20"/>
          <w:highlight w:val="yellow"/>
          <w:lang w:val="ru-RU" w:eastAsia="ru-RU" w:bidi="ar-SA"/>
        </w:rPr>
        <w:t xml:space="preserve">- </w:t>
      </w:r>
      <w:r>
        <w:rPr>
          <w:rStyle w:val="Style15"/>
          <w:rFonts w:eastAsia="Times New Roman" w:cs="Calibri" w:ascii="Arial" w:hAnsi="Arial"/>
          <w:b/>
          <w:bCs/>
          <w:i w:val="false"/>
          <w:strike w:val="false"/>
          <w:dstrike w:val="false"/>
          <w:color w:val="000000"/>
          <w:kern w:val="0"/>
          <w:sz w:val="20"/>
          <w:szCs w:val="20"/>
          <w:highlight w:val="yellow"/>
          <w:u w:val="none"/>
          <w:lang w:val="ru-RU" w:eastAsia="ru-RU" w:bidi="ar-SA"/>
        </w:rPr>
        <w:t>копию действующего приказа об утверждении положения о закупке (с приложением копии действующего положения о закупке);</w:t>
      </w:r>
    </w:p>
    <w:p>
      <w:pPr>
        <w:pStyle w:val="ConsPlusNormal"/>
        <w:spacing w:before="220" w:after="0"/>
        <w:ind w:firstLine="540"/>
        <w:jc w:val="both"/>
        <w:rPr/>
      </w:pPr>
      <w:r>
        <w:rPr>
          <w:rStyle w:val="Style15"/>
          <w:rFonts w:eastAsia="Times New Roman" w:cs="Calibri" w:ascii="Arial" w:hAnsi="Arial"/>
          <w:b/>
          <w:bCs/>
          <w:i w:val="false"/>
          <w:strike w:val="false"/>
          <w:dstrike w:val="false"/>
          <w:color w:val="000000"/>
          <w:kern w:val="0"/>
          <w:sz w:val="20"/>
          <w:szCs w:val="20"/>
          <w:highlight w:val="yellow"/>
          <w:u w:val="none"/>
          <w:lang w:val="ru-RU" w:eastAsia="ru-RU" w:bidi="ar-SA"/>
        </w:rPr>
        <w:t xml:space="preserve">- копии </w:t>
      </w:r>
      <w:r>
        <w:rPr>
          <w:rFonts w:eastAsia="Times New Roman" w:cs="Calibri" w:ascii="Arial" w:hAnsi="Arial"/>
          <w:b/>
          <w:bCs/>
          <w:color w:val="000000"/>
          <w:kern w:val="0"/>
          <w:sz w:val="20"/>
          <w:szCs w:val="20"/>
          <w:highlight w:val="yellow"/>
          <w:lang w:val="ru-RU" w:eastAsia="ru-RU" w:bidi="ar-SA"/>
        </w:rPr>
        <w:t>документов о результатах проведения закупочных процедур в отношении выбора поставщиков услуг (при их отсутствии необходимо обосновать причины данного обстоятельства, а также документально подтвердить объективность принятых цен, затрат);</w:t>
      </w:r>
    </w:p>
    <w:p>
      <w:pPr>
        <w:pStyle w:val="ConsPlusNormal"/>
        <w:spacing w:before="220" w:after="0"/>
        <w:ind w:firstLine="540"/>
        <w:jc w:val="both"/>
        <w:rPr/>
      </w:pPr>
      <w:r>
        <w:rPr>
          <w:rStyle w:val="Style15"/>
          <w:rFonts w:eastAsia="Times New Roman" w:cs="Calibri" w:ascii="Arial" w:hAnsi="Arial"/>
          <w:b/>
          <w:bCs/>
          <w:i w:val="false"/>
          <w:strike w:val="false"/>
          <w:dstrike w:val="false"/>
          <w:color w:val="000000"/>
          <w:kern w:val="0"/>
          <w:sz w:val="20"/>
          <w:szCs w:val="20"/>
          <w:highlight w:val="yellow"/>
          <w:u w:val="none"/>
          <w:lang w:val="ru-RU" w:eastAsia="ru-RU" w:bidi="ar-SA"/>
        </w:rPr>
        <w:t>- иные документы и материалы, которые по мнению Организации имеют существе</w:t>
      </w:r>
      <w:r>
        <w:rPr>
          <w:rStyle w:val="Style15"/>
          <w:rFonts w:eastAsia="Times New Roman" w:cs="Calibri" w:ascii="Arial" w:hAnsi="Arial"/>
          <w:b/>
          <w:bCs/>
          <w:color w:val="000000"/>
          <w:kern w:val="0"/>
          <w:sz w:val="20"/>
          <w:szCs w:val="20"/>
          <w:highlight w:val="yellow"/>
          <w:lang w:val="ru-RU" w:eastAsia="ru-RU" w:bidi="ar-SA"/>
        </w:rPr>
        <w:t>нное значение для формирования экономически обоснованно</w:t>
      </w:r>
      <w:r>
        <w:rPr>
          <w:rFonts w:eastAsia="Times New Roman" w:cs="Calibri" w:ascii="Arial" w:hAnsi="Arial"/>
          <w:b/>
          <w:bCs/>
          <w:color w:val="000000"/>
          <w:kern w:val="0"/>
          <w:sz w:val="20"/>
          <w:szCs w:val="20"/>
          <w:highlight w:val="yellow"/>
          <w:lang w:val="ru-RU" w:eastAsia="ru-RU" w:bidi="ar-SA"/>
        </w:rPr>
        <w:t>го уровня затрат, учитываемых при формировании тарифов на услуги перевозки пассажиров и багажа на местных авиалиниях.</w:t>
      </w:r>
    </w:p>
    <w:p>
      <w:pPr>
        <w:pStyle w:val="ConsPlusNormal"/>
        <w:spacing w:before="220" w:after="0"/>
        <w:ind w:firstLine="540"/>
        <w:jc w:val="both"/>
        <w:rPr>
          <w:rFonts w:ascii="Arial" w:hAnsi="Arial"/>
          <w:sz w:val="20"/>
          <w:szCs w:val="20"/>
        </w:rPr>
      </w:pPr>
      <w:r>
        <w:rPr>
          <w:rFonts w:ascii="Arial" w:hAnsi="Arial"/>
          <w:b w:val="false"/>
          <w:bCs w:val="false"/>
          <w:sz w:val="20"/>
          <w:szCs w:val="20"/>
        </w:rPr>
        <w:t>Вышеуказанные расчетные и обосновывающие материалы обязательны для представления Организацией в Департамент.</w:t>
      </w:r>
    </w:p>
    <w:p>
      <w:pPr>
        <w:pStyle w:val="ConsPlusNormal"/>
        <w:spacing w:before="220" w:after="0"/>
        <w:ind w:firstLine="540"/>
        <w:jc w:val="both"/>
        <w:rPr>
          <w:rFonts w:ascii="Arial" w:hAnsi="Arial"/>
          <w:sz w:val="20"/>
          <w:szCs w:val="20"/>
        </w:rPr>
      </w:pPr>
      <w:r>
        <w:rPr>
          <w:rFonts w:ascii="Arial" w:hAnsi="Arial"/>
          <w:b w:val="false"/>
          <w:bCs w:val="false"/>
          <w:sz w:val="20"/>
          <w:szCs w:val="20"/>
        </w:rPr>
        <w:t>3.2. Финансово-экономические показатели, планируемые на расчетный период, сравниваются с базовым периодом. По каждой статье дается обоснование увеличения (снижения) затрат на основании первичных бухгалтерских документов.</w:t>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Title"/>
        <w:numPr>
          <w:ilvl w:val="0"/>
          <w:numId w:val="0"/>
        </w:numPr>
        <w:ind w:left="0" w:hanging="0"/>
        <w:jc w:val="center"/>
        <w:outlineLvl w:val="1"/>
        <w:rPr>
          <w:rFonts w:ascii="Arial" w:hAnsi="Arial"/>
          <w:sz w:val="20"/>
          <w:szCs w:val="20"/>
        </w:rPr>
      </w:pPr>
      <w:r>
        <w:rPr>
          <w:rFonts w:ascii="Arial" w:hAnsi="Arial"/>
          <w:b w:val="false"/>
          <w:bCs w:val="false"/>
          <w:sz w:val="20"/>
          <w:szCs w:val="20"/>
        </w:rPr>
        <w:t>4. Расчет расходов на услуги перевозки пассажиров</w:t>
      </w:r>
    </w:p>
    <w:p>
      <w:pPr>
        <w:pStyle w:val="ConsPlusTitle"/>
        <w:jc w:val="center"/>
        <w:rPr>
          <w:rFonts w:ascii="Arial" w:hAnsi="Arial"/>
          <w:sz w:val="20"/>
          <w:szCs w:val="20"/>
        </w:rPr>
      </w:pPr>
      <w:r>
        <w:rPr>
          <w:rFonts w:ascii="Arial" w:hAnsi="Arial"/>
          <w:b w:val="false"/>
          <w:bCs w:val="false"/>
          <w:sz w:val="20"/>
          <w:szCs w:val="20"/>
        </w:rPr>
        <w:t>и багажа по статьям затрат</w:t>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ind w:firstLine="540"/>
        <w:jc w:val="both"/>
        <w:rPr>
          <w:rFonts w:ascii="Arial" w:hAnsi="Arial"/>
          <w:sz w:val="20"/>
          <w:szCs w:val="20"/>
        </w:rPr>
      </w:pPr>
      <w:r>
        <w:rPr>
          <w:rFonts w:ascii="Arial" w:hAnsi="Arial"/>
          <w:b w:val="false"/>
          <w:bCs w:val="false"/>
          <w:sz w:val="20"/>
          <w:szCs w:val="20"/>
        </w:rPr>
        <w:t xml:space="preserve">Определение состава расходов на услуги перевозки пассажиров и багажа на местных авиалиниях производится в соответствии с </w:t>
      </w:r>
      <w:r>
        <w:rPr>
          <w:rFonts w:ascii="Arial" w:hAnsi="Arial"/>
          <w:b w:val="false"/>
          <w:bCs w:val="false"/>
          <w:color w:val="0000FF"/>
          <w:sz w:val="20"/>
          <w:szCs w:val="20"/>
        </w:rPr>
        <w:t>главой 25</w:t>
      </w:r>
      <w:r>
        <w:rPr>
          <w:rFonts w:ascii="Arial" w:hAnsi="Arial"/>
          <w:b w:val="false"/>
          <w:bCs w:val="false"/>
          <w:sz w:val="20"/>
          <w:szCs w:val="20"/>
        </w:rPr>
        <w:t xml:space="preserve"> Налогового кодекса Российской Федерации "Налог на прибыль организаций".</w:t>
      </w:r>
    </w:p>
    <w:p>
      <w:pPr>
        <w:pStyle w:val="ConsPlusNormal"/>
        <w:spacing w:before="220" w:after="0"/>
        <w:ind w:firstLine="540"/>
        <w:jc w:val="both"/>
        <w:rPr>
          <w:rFonts w:ascii="Arial" w:hAnsi="Arial"/>
          <w:sz w:val="20"/>
          <w:szCs w:val="20"/>
        </w:rPr>
      </w:pPr>
      <w:r>
        <w:rPr>
          <w:rFonts w:ascii="Arial" w:hAnsi="Arial"/>
          <w:b w:val="false"/>
          <w:bCs w:val="false"/>
          <w:sz w:val="20"/>
          <w:szCs w:val="20"/>
        </w:rPr>
        <w:t>Калькуляция расходов на услуги перевозки пассажиров и багажа производится по следующим статьям затрат:</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4.1. Материалы </w:t>
      </w:r>
      <w:r>
        <w:rPr>
          <w:rFonts w:ascii="Arial" w:hAnsi="Arial"/>
          <w:b w:val="false"/>
          <w:bCs w:val="false"/>
          <w:color w:val="0000FF"/>
          <w:sz w:val="20"/>
          <w:szCs w:val="20"/>
        </w:rPr>
        <w:t>(таблица N 3)</w:t>
      </w:r>
      <w:r>
        <w:rPr>
          <w:rFonts w:ascii="Arial" w:hAnsi="Arial"/>
          <w:b w:val="false"/>
          <w:bCs w:val="false"/>
          <w:sz w:val="20"/>
          <w:szCs w:val="20"/>
        </w:rPr>
        <w:t>.</w:t>
      </w:r>
    </w:p>
    <w:p>
      <w:pPr>
        <w:pStyle w:val="ConsPlusNormal"/>
        <w:spacing w:before="220" w:after="0"/>
        <w:ind w:firstLine="540"/>
        <w:jc w:val="both"/>
        <w:rPr>
          <w:rFonts w:ascii="Arial" w:hAnsi="Arial"/>
          <w:sz w:val="20"/>
          <w:szCs w:val="20"/>
        </w:rPr>
      </w:pPr>
      <w:r>
        <w:rPr>
          <w:rFonts w:ascii="Arial" w:hAnsi="Arial"/>
          <w:b w:val="false"/>
          <w:bCs w:val="false"/>
          <w:sz w:val="20"/>
          <w:szCs w:val="20"/>
        </w:rPr>
        <w:t>При расчете затрат на материалы учитываются затраты на приобретаемые материалы. При формировании расходов стоимость материалов определяется:</w:t>
      </w:r>
    </w:p>
    <w:p>
      <w:pPr>
        <w:pStyle w:val="ConsPlusNormal"/>
        <w:spacing w:before="220" w:after="0"/>
        <w:ind w:firstLine="540"/>
        <w:jc w:val="both"/>
        <w:rPr>
          <w:rFonts w:ascii="Arial" w:hAnsi="Arial"/>
          <w:sz w:val="20"/>
          <w:szCs w:val="20"/>
        </w:rPr>
      </w:pPr>
      <w:r>
        <w:rPr>
          <w:rFonts w:ascii="Arial" w:hAnsi="Arial"/>
          <w:b w:val="false"/>
          <w:bCs w:val="false"/>
          <w:sz w:val="20"/>
          <w:szCs w:val="20"/>
        </w:rPr>
        <w:t>- по ценам, установленным на основании договоров;</w:t>
      </w:r>
    </w:p>
    <w:p>
      <w:pPr>
        <w:pStyle w:val="ConsPlusNormal"/>
        <w:spacing w:before="220" w:after="0"/>
        <w:ind w:firstLine="540"/>
        <w:jc w:val="both"/>
        <w:rPr>
          <w:rFonts w:ascii="Arial" w:hAnsi="Arial"/>
          <w:sz w:val="20"/>
          <w:szCs w:val="20"/>
        </w:rPr>
      </w:pPr>
      <w:r>
        <w:rPr>
          <w:rFonts w:ascii="Arial" w:hAnsi="Arial"/>
          <w:b w:val="false"/>
          <w:bCs w:val="false"/>
          <w:sz w:val="20"/>
          <w:szCs w:val="20"/>
        </w:rPr>
        <w:t>- при отсутствии договорных цен применяются прогнозные индексы цен по отраслям промышленности, разрабатываемые Министерством экономического развития Российской Федерации.</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4.2. Топливо и смазочные материалы </w:t>
      </w:r>
      <w:r>
        <w:rPr>
          <w:rFonts w:ascii="Arial" w:hAnsi="Arial"/>
          <w:b w:val="false"/>
          <w:bCs w:val="false"/>
          <w:color w:val="0000FF"/>
          <w:sz w:val="20"/>
          <w:szCs w:val="20"/>
        </w:rPr>
        <w:t>(таблица N 4)</w:t>
      </w:r>
      <w:r>
        <w:rPr>
          <w:rFonts w:ascii="Arial" w:hAnsi="Arial"/>
          <w:b w:val="false"/>
          <w:bCs w:val="false"/>
          <w:sz w:val="20"/>
          <w:szCs w:val="20"/>
        </w:rPr>
        <w:t>.</w:t>
      </w:r>
    </w:p>
    <w:p>
      <w:pPr>
        <w:pStyle w:val="ConsPlusNormal"/>
        <w:spacing w:before="220" w:after="0"/>
        <w:ind w:firstLine="540"/>
        <w:jc w:val="both"/>
        <w:rPr>
          <w:rFonts w:ascii="Arial" w:hAnsi="Arial"/>
          <w:sz w:val="20"/>
          <w:szCs w:val="20"/>
        </w:rPr>
      </w:pPr>
      <w:r>
        <w:rPr>
          <w:rFonts w:ascii="Arial" w:hAnsi="Arial"/>
          <w:b w:val="false"/>
          <w:bCs w:val="false"/>
          <w:sz w:val="20"/>
          <w:szCs w:val="20"/>
        </w:rPr>
        <w:t>В статье учитываются затраты на топливо и смазочные материалы, используемые для выполнения перевозок пассажиров и багажа на местных авиалиниях. Основанием для расчета затрат являются нормы расхода топлива, смазочных материалов и цен на них.</w:t>
      </w:r>
    </w:p>
    <w:p>
      <w:pPr>
        <w:pStyle w:val="ConsPlusNormal"/>
        <w:spacing w:before="220" w:after="0"/>
        <w:ind w:firstLine="540"/>
        <w:jc w:val="both"/>
        <w:rPr>
          <w:rFonts w:ascii="Arial" w:hAnsi="Arial"/>
          <w:sz w:val="20"/>
          <w:szCs w:val="20"/>
        </w:rPr>
      </w:pPr>
      <w:r>
        <w:rPr>
          <w:rFonts w:ascii="Arial" w:hAnsi="Arial"/>
          <w:b w:val="false"/>
          <w:bCs w:val="false"/>
          <w:sz w:val="20"/>
          <w:szCs w:val="20"/>
        </w:rPr>
        <w:t>Расход топлива и смазочных материалов формируется для каждого типа воздушного судна в соответствии с техническими характеристиками каждого типа судна и подтверждается локальными и (или) отраслевыми документами, действующими в Организации.</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При формировании расходов стоимость топлива и смазочных материалов определяется в соответствии с Федеральным </w:t>
      </w:r>
      <w:r>
        <w:rPr>
          <w:rFonts w:ascii="Arial" w:hAnsi="Arial"/>
          <w:b w:val="false"/>
          <w:bCs w:val="false"/>
          <w:color w:val="0000FF"/>
          <w:sz w:val="20"/>
          <w:szCs w:val="20"/>
        </w:rPr>
        <w:t>законом</w:t>
      </w:r>
      <w:r>
        <w:rPr>
          <w:rFonts w:ascii="Arial" w:hAnsi="Arial"/>
          <w:b w:val="false"/>
          <w:bCs w:val="false"/>
          <w:sz w:val="20"/>
          <w:szCs w:val="20"/>
        </w:rPr>
        <w:t xml:space="preserve"> от 18.07.2011 N 223-ФЗ "О закупках товаров, работ, услуг отдельными видами юридических лиц", с Федеральным </w:t>
      </w:r>
      <w:r>
        <w:rPr>
          <w:rFonts w:ascii="Arial" w:hAnsi="Arial"/>
          <w:b w:val="false"/>
          <w:bCs w:val="false"/>
          <w:color w:val="0000FF"/>
          <w:sz w:val="20"/>
          <w:szCs w:val="20"/>
        </w:rPr>
        <w:t>законом</w:t>
      </w:r>
      <w:r>
        <w:rPr>
          <w:rFonts w:ascii="Arial" w:hAnsi="Arial"/>
          <w:b w:val="false"/>
          <w:bCs w:val="false"/>
          <w:sz w:val="20"/>
          <w:szCs w:val="20"/>
        </w:rPr>
        <w:t xml:space="preserve"> от 05.04.2013 N 44-ФЗ "О контрактной системе в сфере закупок товаров, работ, услуг для обеспечения государственных и муниципальных нужд" и (или) фактической стоимостью, не превышающей ее сложившийся средний уровень в городах и районах Тюменской области с учетом прогнозных индексов изменения цен, разрабатываемых Министерством экономического развития Российской Федерации и (или) на основании данных мониторинга закупочных и розничных цен на нефтепродукты в городах и районах Тюменской области.</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4.3. Заработная плата </w:t>
      </w:r>
      <w:r>
        <w:rPr>
          <w:rFonts w:ascii="Arial" w:hAnsi="Arial"/>
          <w:b w:val="false"/>
          <w:bCs w:val="false"/>
          <w:color w:val="0000FF"/>
          <w:sz w:val="20"/>
          <w:szCs w:val="20"/>
        </w:rPr>
        <w:t>(таблица N 5)</w:t>
      </w:r>
      <w:r>
        <w:rPr>
          <w:rFonts w:ascii="Arial" w:hAnsi="Arial"/>
          <w:b w:val="false"/>
          <w:bCs w:val="false"/>
          <w:sz w:val="20"/>
          <w:szCs w:val="20"/>
        </w:rPr>
        <w:t>.</w:t>
      </w:r>
    </w:p>
    <w:p>
      <w:pPr>
        <w:pStyle w:val="ConsPlusNormal"/>
        <w:spacing w:before="220" w:after="0"/>
        <w:ind w:firstLine="540"/>
        <w:jc w:val="both"/>
        <w:rPr>
          <w:rFonts w:ascii="Arial" w:hAnsi="Arial"/>
          <w:sz w:val="20"/>
          <w:szCs w:val="20"/>
        </w:rPr>
      </w:pPr>
      <w:r>
        <w:rPr>
          <w:rFonts w:ascii="Arial" w:hAnsi="Arial"/>
          <w:b w:val="false"/>
          <w:bCs w:val="false"/>
          <w:sz w:val="20"/>
          <w:szCs w:val="20"/>
        </w:rPr>
        <w:t>В данную статью включаются затраты на оплату работников, непосредственно занятых в производстве авиауслуг.</w:t>
      </w:r>
    </w:p>
    <w:p>
      <w:pPr>
        <w:pStyle w:val="ConsPlusNormal"/>
        <w:spacing w:before="220" w:after="0"/>
        <w:ind w:firstLine="540"/>
        <w:jc w:val="both"/>
        <w:rPr>
          <w:rFonts w:ascii="Arial" w:hAnsi="Arial"/>
          <w:sz w:val="20"/>
          <w:szCs w:val="20"/>
        </w:rPr>
      </w:pPr>
      <w:r>
        <w:rPr>
          <w:rFonts w:ascii="Arial" w:hAnsi="Arial"/>
          <w:b w:val="false"/>
          <w:bCs w:val="false"/>
          <w:sz w:val="20"/>
          <w:szCs w:val="20"/>
        </w:rPr>
        <w:t>Затраты на оплату труда формируются исходя из фактической численности и среднемесячной заработной платы работников, задействованных при перевозке пассажиров и багажа на местных авиалиниях, исчисленной по тарифным ставкам с учетом районного коэффициента, установленного действующим законодательством, доплат в соответствии с принятыми в Организации системами оплаты труда, определенными коллективным договором, положением об оплате труда, штатным расписанием, а также с учетом фактической величины фонда оплаты труда этих категорий работников, сложившегося в Организации в базовом периоде, и индексации фонда оплаты труда в порядке, установленном коллективным договором, соглашениями, локальными нормативными актами. При применении индексации фонда оплаты труда индекс роста фонда оплаты труда на расчетный период, учитываемый при расчете тарифов на услуги перевозки пассажиров и багажа на местных авиалиниях, не должен превышать индекса потребительских цен (индекса инфляции), прогнозируемого Минэкономразвития России на расчетный период.</w:t>
      </w:r>
    </w:p>
    <w:p>
      <w:pPr>
        <w:pStyle w:val="ConsPlusNormal"/>
        <w:spacing w:before="220" w:after="0"/>
        <w:ind w:firstLine="540"/>
        <w:jc w:val="both"/>
        <w:rPr>
          <w:rFonts w:ascii="Arial" w:hAnsi="Arial"/>
          <w:sz w:val="20"/>
          <w:szCs w:val="20"/>
        </w:rPr>
      </w:pPr>
      <w:r>
        <w:rPr>
          <w:rFonts w:ascii="Arial" w:hAnsi="Arial"/>
          <w:b w:val="false"/>
          <w:bCs w:val="false"/>
          <w:sz w:val="20"/>
          <w:szCs w:val="20"/>
        </w:rPr>
        <w:t>4.4. Страховые взносы.</w:t>
      </w:r>
    </w:p>
    <w:p>
      <w:pPr>
        <w:pStyle w:val="ConsPlusNormal"/>
        <w:spacing w:before="220" w:after="0"/>
        <w:ind w:firstLine="540"/>
        <w:jc w:val="both"/>
        <w:rPr>
          <w:rFonts w:ascii="Arial" w:hAnsi="Arial"/>
          <w:sz w:val="20"/>
          <w:szCs w:val="20"/>
        </w:rPr>
      </w:pPr>
      <w:r>
        <w:rPr>
          <w:rFonts w:ascii="Arial" w:hAnsi="Arial"/>
          <w:b w:val="false"/>
          <w:bCs w:val="false"/>
          <w:sz w:val="20"/>
          <w:szCs w:val="20"/>
        </w:rPr>
        <w:t>Расчет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производится по нормам и в порядке, установленном законодательством Российской Федерации.</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4.5. Техническое обслуживание и ремонт воздушных судов </w:t>
      </w:r>
      <w:r>
        <w:rPr>
          <w:rFonts w:ascii="Arial" w:hAnsi="Arial"/>
          <w:b w:val="false"/>
          <w:bCs w:val="false"/>
          <w:color w:val="0000FF"/>
          <w:sz w:val="20"/>
          <w:szCs w:val="20"/>
        </w:rPr>
        <w:t>(таблица N 6)</w:t>
      </w:r>
      <w:r>
        <w:rPr>
          <w:rFonts w:ascii="Arial" w:hAnsi="Arial"/>
          <w:b w:val="false"/>
          <w:bCs w:val="false"/>
          <w:sz w:val="20"/>
          <w:szCs w:val="20"/>
        </w:rPr>
        <w:t>.</w:t>
      </w:r>
    </w:p>
    <w:p>
      <w:pPr>
        <w:pStyle w:val="ConsPlusNormal"/>
        <w:spacing w:before="220" w:after="0"/>
        <w:ind w:firstLine="540"/>
        <w:jc w:val="both"/>
        <w:rPr>
          <w:rFonts w:ascii="Arial" w:hAnsi="Arial"/>
          <w:sz w:val="20"/>
          <w:szCs w:val="20"/>
        </w:rPr>
      </w:pPr>
      <w:r>
        <w:rPr>
          <w:rFonts w:ascii="Arial" w:hAnsi="Arial"/>
          <w:b w:val="false"/>
          <w:bCs w:val="false"/>
          <w:sz w:val="20"/>
          <w:szCs w:val="20"/>
        </w:rPr>
        <w:t>Затраты на ремонт определяются исходя из установленных нормативными документами сроков службы и ресурсов воздушных судов и агрегатов.</w:t>
      </w:r>
    </w:p>
    <w:p>
      <w:pPr>
        <w:pStyle w:val="ConsPlusNormal"/>
        <w:spacing w:before="220" w:after="0"/>
        <w:ind w:firstLine="540"/>
        <w:jc w:val="both"/>
        <w:rPr>
          <w:rFonts w:ascii="Arial" w:hAnsi="Arial"/>
          <w:sz w:val="20"/>
          <w:szCs w:val="20"/>
        </w:rPr>
      </w:pPr>
      <w:r>
        <w:rPr>
          <w:rFonts w:ascii="Arial" w:hAnsi="Arial"/>
          <w:b w:val="false"/>
          <w:bCs w:val="false"/>
          <w:sz w:val="20"/>
          <w:szCs w:val="20"/>
        </w:rPr>
        <w:t>В данную статью включаются затраты по запасным частям, агрегатам и другому оборудованию, поставляемому на воздушное судно во время технического обслуживания и ремонта, стоимость всех видов ремонта запасных частей и оборудования для нужд ремонта воздушных судов и другие затраты, связанные с проведением ремонтных работ.</w:t>
      </w:r>
    </w:p>
    <w:p>
      <w:pPr>
        <w:pStyle w:val="ConsPlusNormal"/>
        <w:spacing w:before="220" w:after="0"/>
        <w:ind w:firstLine="540"/>
        <w:jc w:val="both"/>
        <w:rPr>
          <w:rFonts w:ascii="Arial" w:hAnsi="Arial"/>
          <w:sz w:val="20"/>
          <w:szCs w:val="20"/>
        </w:rPr>
      </w:pPr>
      <w:r>
        <w:rPr>
          <w:rFonts w:ascii="Arial" w:hAnsi="Arial"/>
          <w:b w:val="false"/>
          <w:bCs w:val="false"/>
          <w:sz w:val="20"/>
          <w:szCs w:val="20"/>
        </w:rPr>
        <w:t>Стоимость запасных частей и ремонтно-эксплуатационных материалов, используемых при техническом обслуживании и ремонте, принимается по фактическим рыночным ценам, установленным поставщиками продукции, исходя из анализа рынков соответствующей продукции и фактических отпускных цен производителей продукции.</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При проведении технического обслуживания и ремонта на авиаремонтных заводах или авиационных технических базах других предприятий стоимость ремонтных работ определяется на основании договоров. </w:t>
      </w:r>
      <w:r>
        <w:rPr>
          <w:rFonts w:ascii="Arial" w:hAnsi="Arial"/>
          <w:b/>
          <w:bCs/>
          <w:sz w:val="20"/>
          <w:szCs w:val="20"/>
          <w:highlight w:val="yellow"/>
        </w:rPr>
        <w:t xml:space="preserve">При </w:t>
      </w:r>
      <w:r>
        <w:rPr>
          <w:rFonts w:eastAsia="Times New Roman" w:cs="Calibri" w:ascii="Arial" w:hAnsi="Arial"/>
          <w:b/>
          <w:bCs/>
          <w:color w:val="auto"/>
          <w:kern w:val="0"/>
          <w:sz w:val="20"/>
          <w:szCs w:val="20"/>
          <w:highlight w:val="yellow"/>
          <w:lang w:val="ru-RU" w:eastAsia="ru-RU" w:bidi="ar-SA"/>
        </w:rPr>
        <w:t>э</w:t>
      </w:r>
      <w:r>
        <w:rPr>
          <w:rFonts w:ascii="Arial" w:hAnsi="Arial"/>
          <w:b/>
          <w:bCs/>
          <w:sz w:val="20"/>
          <w:szCs w:val="20"/>
          <w:highlight w:val="yellow"/>
        </w:rPr>
        <w:t xml:space="preserve">том </w:t>
      </w:r>
      <w:r>
        <w:rPr>
          <w:rFonts w:eastAsia="Times New Roman" w:cs="Calibri" w:ascii="Arial" w:hAnsi="Arial"/>
          <w:b/>
          <w:bCs/>
          <w:color w:val="auto"/>
          <w:kern w:val="0"/>
          <w:sz w:val="20"/>
          <w:szCs w:val="20"/>
          <w:highlight w:val="yellow"/>
          <w:lang w:val="ru-RU" w:eastAsia="ru-RU" w:bidi="ar-SA"/>
        </w:rPr>
        <w:t>д</w:t>
      </w:r>
      <w:r>
        <w:rPr>
          <w:rFonts w:ascii="Arial" w:hAnsi="Arial"/>
          <w:b/>
          <w:bCs/>
          <w:sz w:val="20"/>
          <w:szCs w:val="20"/>
          <w:highlight w:val="yellow"/>
        </w:rPr>
        <w:t xml:space="preserve">ля </w:t>
      </w:r>
      <w:r>
        <w:rPr>
          <w:rFonts w:eastAsia="Times New Roman" w:cs="Calibri" w:ascii="Arial" w:hAnsi="Arial"/>
          <w:b/>
          <w:bCs/>
          <w:color w:val="auto"/>
          <w:kern w:val="0"/>
          <w:sz w:val="20"/>
          <w:szCs w:val="20"/>
          <w:highlight w:val="yellow"/>
          <w:lang w:val="ru-RU" w:eastAsia="ru-RU" w:bidi="ar-SA"/>
        </w:rPr>
        <w:t>о</w:t>
      </w:r>
      <w:r>
        <w:rPr>
          <w:rFonts w:ascii="Arial" w:hAnsi="Arial"/>
          <w:b/>
          <w:bCs/>
          <w:sz w:val="20"/>
          <w:szCs w:val="20"/>
          <w:highlight w:val="yellow"/>
        </w:rPr>
        <w:t xml:space="preserve">боснования </w:t>
      </w:r>
      <w:r>
        <w:rPr>
          <w:rFonts w:eastAsia="Times New Roman" w:cs="Calibri" w:ascii="Arial" w:hAnsi="Arial"/>
          <w:b/>
          <w:bCs/>
          <w:color w:val="auto"/>
          <w:kern w:val="0"/>
          <w:sz w:val="20"/>
          <w:szCs w:val="20"/>
          <w:highlight w:val="yellow"/>
          <w:lang w:val="ru-RU" w:eastAsia="ru-RU" w:bidi="ar-SA"/>
        </w:rPr>
        <w:t>р</w:t>
      </w:r>
      <w:r>
        <w:rPr>
          <w:rFonts w:ascii="Arial" w:hAnsi="Arial"/>
          <w:b/>
          <w:bCs/>
          <w:sz w:val="20"/>
          <w:szCs w:val="20"/>
          <w:highlight w:val="yellow"/>
        </w:rPr>
        <w:t xml:space="preserve">асходов </w:t>
      </w:r>
      <w:r>
        <w:rPr>
          <w:rFonts w:eastAsia="Times New Roman" w:cs="Calibri" w:ascii="Arial" w:hAnsi="Arial"/>
          <w:b/>
          <w:bCs/>
          <w:color w:val="auto"/>
          <w:kern w:val="0"/>
          <w:sz w:val="20"/>
          <w:szCs w:val="20"/>
          <w:highlight w:val="yellow"/>
          <w:lang w:val="ru-RU" w:eastAsia="ru-RU" w:bidi="ar-SA"/>
        </w:rPr>
        <w:t>п</w:t>
      </w:r>
      <w:r>
        <w:rPr>
          <w:rFonts w:ascii="Arial" w:hAnsi="Arial"/>
          <w:b/>
          <w:bCs/>
          <w:sz w:val="20"/>
          <w:szCs w:val="20"/>
          <w:highlight w:val="yellow"/>
        </w:rPr>
        <w:t xml:space="preserve">о </w:t>
      </w:r>
      <w:r>
        <w:rPr>
          <w:rFonts w:eastAsia="Times New Roman" w:cs="Calibri" w:ascii="Arial" w:hAnsi="Arial"/>
          <w:b/>
          <w:bCs/>
          <w:color w:val="auto"/>
          <w:kern w:val="0"/>
          <w:sz w:val="20"/>
          <w:szCs w:val="20"/>
          <w:highlight w:val="yellow"/>
          <w:lang w:val="ru-RU" w:eastAsia="ru-RU" w:bidi="ar-SA"/>
        </w:rPr>
        <w:t>д</w:t>
      </w:r>
      <w:r>
        <w:rPr>
          <w:rFonts w:ascii="Arial" w:hAnsi="Arial"/>
          <w:b/>
          <w:bCs/>
          <w:sz w:val="20"/>
          <w:szCs w:val="20"/>
          <w:highlight w:val="yellow"/>
        </w:rPr>
        <w:t xml:space="preserve">анной </w:t>
      </w:r>
      <w:r>
        <w:rPr>
          <w:rFonts w:eastAsia="Times New Roman" w:cs="Calibri" w:ascii="Arial" w:hAnsi="Arial"/>
          <w:b/>
          <w:bCs/>
          <w:color w:val="auto"/>
          <w:kern w:val="0"/>
          <w:sz w:val="20"/>
          <w:szCs w:val="20"/>
          <w:highlight w:val="yellow"/>
          <w:lang w:val="ru-RU" w:eastAsia="ru-RU" w:bidi="ar-SA"/>
        </w:rPr>
        <w:t>с</w:t>
      </w:r>
      <w:r>
        <w:rPr>
          <w:rFonts w:ascii="Arial" w:hAnsi="Arial"/>
          <w:b/>
          <w:bCs/>
          <w:sz w:val="20"/>
          <w:szCs w:val="20"/>
          <w:highlight w:val="yellow"/>
        </w:rPr>
        <w:t xml:space="preserve">татье </w:t>
      </w:r>
      <w:r>
        <w:rPr>
          <w:rFonts w:eastAsia="Times New Roman" w:cs="Calibri" w:ascii="Arial" w:hAnsi="Arial"/>
          <w:b/>
          <w:bCs/>
          <w:color w:val="auto"/>
          <w:kern w:val="0"/>
          <w:sz w:val="20"/>
          <w:szCs w:val="20"/>
          <w:highlight w:val="yellow"/>
          <w:lang w:val="ru-RU" w:eastAsia="ru-RU" w:bidi="ar-SA"/>
        </w:rPr>
        <w:t>о</w:t>
      </w:r>
      <w:r>
        <w:rPr>
          <w:rFonts w:ascii="Arial" w:hAnsi="Arial"/>
          <w:b/>
          <w:bCs/>
          <w:sz w:val="20"/>
          <w:szCs w:val="20"/>
          <w:highlight w:val="yellow"/>
        </w:rPr>
        <w:t xml:space="preserve">рганизация </w:t>
      </w:r>
      <w:r>
        <w:rPr>
          <w:rFonts w:eastAsia="Times New Roman" w:cs="Calibri" w:ascii="Arial" w:hAnsi="Arial"/>
          <w:b/>
          <w:bCs/>
          <w:color w:val="auto"/>
          <w:kern w:val="0"/>
          <w:sz w:val="20"/>
          <w:szCs w:val="20"/>
          <w:highlight w:val="yellow"/>
          <w:lang w:val="ru-RU" w:eastAsia="ru-RU" w:bidi="ar-SA"/>
        </w:rPr>
        <w:t>п</w:t>
      </w:r>
      <w:r>
        <w:rPr>
          <w:rFonts w:ascii="Arial" w:hAnsi="Arial"/>
          <w:b/>
          <w:bCs/>
          <w:sz w:val="20"/>
          <w:szCs w:val="20"/>
          <w:highlight w:val="yellow"/>
        </w:rPr>
        <w:t xml:space="preserve">редоставляет копии </w:t>
      </w:r>
      <w:r>
        <w:rPr>
          <w:rFonts w:eastAsia="Times New Roman" w:cs="Calibri" w:ascii="Arial" w:hAnsi="Arial"/>
          <w:b/>
          <w:bCs/>
          <w:color w:val="auto"/>
          <w:kern w:val="0"/>
          <w:sz w:val="20"/>
          <w:szCs w:val="20"/>
          <w:highlight w:val="yellow"/>
          <w:lang w:val="ru-RU" w:eastAsia="ru-RU" w:bidi="ar-SA"/>
        </w:rPr>
        <w:t>д</w:t>
      </w:r>
      <w:r>
        <w:rPr>
          <w:rFonts w:ascii="Arial" w:hAnsi="Arial"/>
          <w:b/>
          <w:bCs/>
          <w:sz w:val="20"/>
          <w:szCs w:val="20"/>
          <w:highlight w:val="yellow"/>
        </w:rPr>
        <w:t xml:space="preserve">оговоров с приложением </w:t>
      </w:r>
      <w:r>
        <w:rPr>
          <w:rFonts w:eastAsia="Times New Roman" w:cs="Calibri" w:ascii="Arial" w:hAnsi="Arial"/>
          <w:b/>
          <w:bCs/>
          <w:color w:val="auto"/>
          <w:kern w:val="0"/>
          <w:sz w:val="20"/>
          <w:szCs w:val="20"/>
          <w:highlight w:val="yellow"/>
          <w:lang w:val="ru-RU" w:eastAsia="ru-RU" w:bidi="ar-SA"/>
        </w:rPr>
        <w:t>р</w:t>
      </w:r>
      <w:r>
        <w:rPr>
          <w:rFonts w:ascii="Arial" w:hAnsi="Arial"/>
          <w:b/>
          <w:bCs/>
          <w:sz w:val="20"/>
          <w:szCs w:val="20"/>
          <w:highlight w:val="yellow"/>
        </w:rPr>
        <w:t xml:space="preserve">асчета </w:t>
      </w:r>
      <w:r>
        <w:rPr>
          <w:rFonts w:eastAsia="Times New Roman" w:cs="Calibri" w:ascii="Arial" w:hAnsi="Arial"/>
          <w:b/>
          <w:bCs/>
          <w:color w:val="auto"/>
          <w:kern w:val="0"/>
          <w:sz w:val="20"/>
          <w:szCs w:val="20"/>
          <w:highlight w:val="yellow"/>
          <w:lang w:val="ru-RU" w:eastAsia="ru-RU" w:bidi="ar-SA"/>
        </w:rPr>
        <w:t>ц</w:t>
      </w:r>
      <w:r>
        <w:rPr>
          <w:rFonts w:ascii="Arial" w:hAnsi="Arial"/>
          <w:b/>
          <w:bCs/>
          <w:sz w:val="20"/>
          <w:szCs w:val="20"/>
          <w:highlight w:val="yellow"/>
        </w:rPr>
        <w:t xml:space="preserve">ены </w:t>
      </w:r>
      <w:r>
        <w:rPr>
          <w:rFonts w:eastAsia="Times New Roman" w:cs="Calibri" w:ascii="Arial" w:hAnsi="Arial"/>
          <w:b/>
          <w:bCs/>
          <w:color w:val="auto"/>
          <w:kern w:val="0"/>
          <w:sz w:val="20"/>
          <w:szCs w:val="20"/>
          <w:highlight w:val="yellow"/>
          <w:lang w:val="ru-RU" w:eastAsia="ru-RU" w:bidi="ar-SA"/>
        </w:rPr>
        <w:t>и</w:t>
      </w:r>
      <w:r>
        <w:rPr>
          <w:rFonts w:ascii="Arial" w:hAnsi="Arial"/>
          <w:b/>
          <w:bCs/>
          <w:sz w:val="20"/>
          <w:szCs w:val="20"/>
          <w:highlight w:val="yellow"/>
        </w:rPr>
        <w:t>сполнителя.</w:t>
      </w:r>
    </w:p>
    <w:p>
      <w:pPr>
        <w:pStyle w:val="ConsPlusNormal"/>
        <w:spacing w:before="220" w:after="0"/>
        <w:ind w:firstLine="540"/>
        <w:jc w:val="both"/>
        <w:rPr>
          <w:rFonts w:ascii="Arial" w:hAnsi="Arial"/>
          <w:sz w:val="20"/>
          <w:szCs w:val="20"/>
        </w:rPr>
      </w:pPr>
      <w:r>
        <w:rPr>
          <w:rFonts w:ascii="Arial" w:hAnsi="Arial"/>
          <w:b/>
          <w:bCs/>
          <w:sz w:val="20"/>
          <w:szCs w:val="20"/>
          <w:highlight w:val="yellow"/>
        </w:rPr>
        <w:t xml:space="preserve">В </w:t>
      </w:r>
      <w:r>
        <w:rPr>
          <w:rFonts w:eastAsia="Times New Roman" w:cs="Calibri" w:ascii="Arial" w:hAnsi="Arial"/>
          <w:b/>
          <w:bCs/>
          <w:color w:val="auto"/>
          <w:kern w:val="0"/>
          <w:sz w:val="20"/>
          <w:szCs w:val="20"/>
          <w:highlight w:val="yellow"/>
          <w:lang w:val="ru-RU" w:eastAsia="ru-RU" w:bidi="ar-SA"/>
        </w:rPr>
        <w:t>с</w:t>
      </w:r>
      <w:r>
        <w:rPr>
          <w:rFonts w:ascii="Arial" w:hAnsi="Arial"/>
          <w:b/>
          <w:bCs/>
          <w:sz w:val="20"/>
          <w:szCs w:val="20"/>
          <w:highlight w:val="yellow"/>
        </w:rPr>
        <w:t xml:space="preserve">лучае </w:t>
      </w:r>
      <w:r>
        <w:rPr>
          <w:rFonts w:eastAsia="Times New Roman" w:cs="Calibri" w:ascii="Arial" w:hAnsi="Arial"/>
          <w:b/>
          <w:bCs/>
          <w:color w:val="auto"/>
          <w:kern w:val="0"/>
          <w:sz w:val="20"/>
          <w:szCs w:val="20"/>
          <w:highlight w:val="yellow"/>
          <w:lang w:val="ru-RU" w:eastAsia="ru-RU" w:bidi="ar-SA"/>
        </w:rPr>
        <w:t>п</w:t>
      </w:r>
      <w:r>
        <w:rPr>
          <w:rFonts w:ascii="Arial" w:hAnsi="Arial"/>
          <w:b/>
          <w:bCs/>
          <w:sz w:val="20"/>
          <w:szCs w:val="20"/>
          <w:highlight w:val="yellow"/>
        </w:rPr>
        <w:t xml:space="preserve">ревышения </w:t>
      </w:r>
      <w:r>
        <w:rPr>
          <w:rFonts w:eastAsia="Times New Roman" w:cs="Calibri" w:ascii="Arial" w:hAnsi="Arial"/>
          <w:b/>
          <w:bCs/>
          <w:color w:val="auto"/>
          <w:kern w:val="0"/>
          <w:sz w:val="20"/>
          <w:szCs w:val="20"/>
          <w:highlight w:val="yellow"/>
          <w:lang w:val="ru-RU" w:eastAsia="ru-RU" w:bidi="ar-SA"/>
        </w:rPr>
        <w:t>т</w:t>
      </w:r>
      <w:r>
        <w:rPr>
          <w:rFonts w:ascii="Arial" w:hAnsi="Arial"/>
          <w:b/>
          <w:bCs/>
          <w:sz w:val="20"/>
          <w:szCs w:val="20"/>
          <w:highlight w:val="yellow"/>
        </w:rPr>
        <w:t xml:space="preserve">емпов </w:t>
      </w:r>
      <w:r>
        <w:rPr>
          <w:rFonts w:eastAsia="Times New Roman" w:cs="Calibri" w:ascii="Arial" w:hAnsi="Arial"/>
          <w:b/>
          <w:bCs/>
          <w:color w:val="auto"/>
          <w:kern w:val="0"/>
          <w:sz w:val="20"/>
          <w:szCs w:val="20"/>
          <w:highlight w:val="yellow"/>
          <w:lang w:val="ru-RU" w:eastAsia="ru-RU" w:bidi="ar-SA"/>
        </w:rPr>
        <w:t>р</w:t>
      </w:r>
      <w:r>
        <w:rPr>
          <w:rFonts w:ascii="Arial" w:hAnsi="Arial"/>
          <w:b/>
          <w:bCs/>
          <w:sz w:val="20"/>
          <w:szCs w:val="20"/>
          <w:highlight w:val="yellow"/>
        </w:rPr>
        <w:t xml:space="preserve">оста </w:t>
      </w:r>
      <w:r>
        <w:rPr>
          <w:rFonts w:eastAsia="Times New Roman" w:cs="Calibri" w:ascii="Arial" w:hAnsi="Arial"/>
          <w:b/>
          <w:bCs/>
          <w:color w:val="auto"/>
          <w:kern w:val="0"/>
          <w:sz w:val="20"/>
          <w:szCs w:val="20"/>
          <w:highlight w:val="yellow"/>
          <w:lang w:val="ru-RU" w:eastAsia="ru-RU" w:bidi="ar-SA"/>
        </w:rPr>
        <w:t>с</w:t>
      </w:r>
      <w:r>
        <w:rPr>
          <w:rFonts w:ascii="Arial" w:hAnsi="Arial"/>
          <w:b/>
          <w:bCs/>
          <w:sz w:val="20"/>
          <w:szCs w:val="20"/>
          <w:highlight w:val="yellow"/>
        </w:rPr>
        <w:t xml:space="preserve">тавки </w:t>
      </w:r>
      <w:r>
        <w:rPr>
          <w:rFonts w:eastAsia="Times New Roman" w:cs="Calibri" w:ascii="Arial" w:hAnsi="Arial"/>
          <w:b/>
          <w:bCs/>
          <w:color w:val="auto"/>
          <w:kern w:val="0"/>
          <w:sz w:val="20"/>
          <w:szCs w:val="20"/>
          <w:highlight w:val="yellow"/>
          <w:lang w:val="ru-RU" w:eastAsia="ru-RU" w:bidi="ar-SA"/>
        </w:rPr>
        <w:t>з</w:t>
      </w:r>
      <w:r>
        <w:rPr>
          <w:rFonts w:ascii="Arial" w:hAnsi="Arial"/>
          <w:b/>
          <w:bCs/>
          <w:sz w:val="20"/>
          <w:szCs w:val="20"/>
          <w:highlight w:val="yellow"/>
        </w:rPr>
        <w:t xml:space="preserve">а </w:t>
      </w:r>
      <w:r>
        <w:rPr>
          <w:rFonts w:eastAsia="Times New Roman" w:cs="Calibri" w:ascii="Arial" w:hAnsi="Arial"/>
          <w:b/>
          <w:bCs/>
          <w:color w:val="auto"/>
          <w:kern w:val="0"/>
          <w:sz w:val="20"/>
          <w:szCs w:val="20"/>
          <w:highlight w:val="yellow"/>
          <w:lang w:val="ru-RU" w:eastAsia="ru-RU" w:bidi="ar-SA"/>
        </w:rPr>
        <w:t>т</w:t>
      </w:r>
      <w:r>
        <w:rPr>
          <w:rFonts w:ascii="Arial" w:hAnsi="Arial"/>
          <w:b/>
          <w:bCs/>
          <w:sz w:val="20"/>
          <w:szCs w:val="20"/>
          <w:highlight w:val="yellow"/>
        </w:rPr>
        <w:t xml:space="preserve">ехническое </w:t>
      </w:r>
      <w:r>
        <w:rPr>
          <w:rFonts w:eastAsia="Times New Roman" w:cs="Calibri" w:ascii="Arial" w:hAnsi="Arial"/>
          <w:b/>
          <w:bCs/>
          <w:color w:val="auto"/>
          <w:kern w:val="0"/>
          <w:sz w:val="20"/>
          <w:szCs w:val="20"/>
          <w:highlight w:val="yellow"/>
          <w:lang w:val="ru-RU" w:eastAsia="ru-RU" w:bidi="ar-SA"/>
        </w:rPr>
        <w:t>о</w:t>
      </w:r>
      <w:r>
        <w:rPr>
          <w:rFonts w:ascii="Arial" w:hAnsi="Arial"/>
          <w:b/>
          <w:bCs/>
          <w:sz w:val="20"/>
          <w:szCs w:val="20"/>
          <w:highlight w:val="yellow"/>
        </w:rPr>
        <w:t xml:space="preserve">бслуживание, </w:t>
      </w:r>
      <w:r>
        <w:rPr>
          <w:rFonts w:eastAsia="Times New Roman" w:cs="Calibri" w:ascii="Arial" w:hAnsi="Arial"/>
          <w:b/>
          <w:bCs/>
          <w:color w:val="auto"/>
          <w:kern w:val="0"/>
          <w:sz w:val="20"/>
          <w:szCs w:val="20"/>
          <w:highlight w:val="yellow"/>
          <w:lang w:val="ru-RU" w:eastAsia="ru-RU" w:bidi="ar-SA"/>
        </w:rPr>
        <w:t>у</w:t>
      </w:r>
      <w:r>
        <w:rPr>
          <w:rFonts w:ascii="Arial" w:hAnsi="Arial"/>
          <w:b/>
          <w:bCs/>
          <w:sz w:val="20"/>
          <w:szCs w:val="20"/>
          <w:highlight w:val="yellow"/>
        </w:rPr>
        <w:t xml:space="preserve">читываемой </w:t>
      </w:r>
      <w:r>
        <w:rPr>
          <w:rFonts w:eastAsia="Times New Roman" w:cs="Calibri" w:ascii="Arial" w:hAnsi="Arial"/>
          <w:b/>
          <w:bCs/>
          <w:color w:val="auto"/>
          <w:kern w:val="0"/>
          <w:sz w:val="20"/>
          <w:szCs w:val="20"/>
          <w:highlight w:val="yellow"/>
          <w:lang w:val="ru-RU" w:eastAsia="ru-RU" w:bidi="ar-SA"/>
        </w:rPr>
        <w:t>п</w:t>
      </w:r>
      <w:r>
        <w:rPr>
          <w:rFonts w:ascii="Arial" w:hAnsi="Arial"/>
          <w:b/>
          <w:bCs/>
          <w:sz w:val="20"/>
          <w:szCs w:val="20"/>
          <w:highlight w:val="yellow"/>
        </w:rPr>
        <w:t xml:space="preserve">ри </w:t>
      </w:r>
      <w:r>
        <w:rPr>
          <w:rFonts w:eastAsia="Times New Roman" w:cs="Calibri" w:ascii="Arial" w:hAnsi="Arial"/>
          <w:b/>
          <w:bCs/>
          <w:color w:val="auto"/>
          <w:kern w:val="0"/>
          <w:sz w:val="20"/>
          <w:szCs w:val="20"/>
          <w:highlight w:val="yellow"/>
          <w:lang w:val="ru-RU" w:eastAsia="ru-RU" w:bidi="ar-SA"/>
        </w:rPr>
        <w:t>п</w:t>
      </w:r>
      <w:r>
        <w:rPr>
          <w:rFonts w:ascii="Arial" w:hAnsi="Arial"/>
          <w:b/>
          <w:bCs/>
          <w:sz w:val="20"/>
          <w:szCs w:val="20"/>
          <w:highlight w:val="yellow"/>
        </w:rPr>
        <w:t>лани</w:t>
      </w:r>
      <w:r>
        <w:rPr>
          <w:rFonts w:eastAsia="Times New Roman" w:cs="Calibri" w:ascii="Arial" w:hAnsi="Arial"/>
          <w:b/>
          <w:bCs/>
          <w:color w:val="auto"/>
          <w:kern w:val="0"/>
          <w:sz w:val="20"/>
          <w:szCs w:val="20"/>
          <w:highlight w:val="yellow"/>
          <w:lang w:val="ru-RU" w:eastAsia="ru-RU" w:bidi="ar-SA"/>
        </w:rPr>
        <w:t>ровании расходов, над темпами роста инфляции (индексом роста цен производителей промышленной продукции для внутреннего рынка (без продукции топливно-энергетического комплекса), организация предоставляет экономическое обоснование изменения ставок, в том числе калькуляцию и обоснование изменения соответствующих расходов исп</w:t>
      </w:r>
      <w:r>
        <w:rPr>
          <w:rFonts w:ascii="Arial" w:hAnsi="Arial"/>
          <w:b/>
          <w:bCs/>
          <w:sz w:val="20"/>
          <w:szCs w:val="20"/>
          <w:highlight w:val="yellow"/>
        </w:rPr>
        <w:t>олнителя, либо подтверждает протоколом конкурсной комиссии.</w:t>
      </w:r>
    </w:p>
    <w:p>
      <w:pPr>
        <w:pStyle w:val="ConsPlusNormal"/>
        <w:spacing w:before="220" w:after="0"/>
        <w:ind w:firstLine="540"/>
        <w:jc w:val="both"/>
        <w:rPr>
          <w:rFonts w:ascii="Arial" w:hAnsi="Arial"/>
          <w:sz w:val="20"/>
          <w:szCs w:val="20"/>
        </w:rPr>
      </w:pPr>
      <w:r>
        <w:rPr>
          <w:rFonts w:ascii="Arial" w:hAnsi="Arial"/>
          <w:b w:val="false"/>
          <w:bCs w:val="false"/>
          <w:sz w:val="20"/>
          <w:szCs w:val="20"/>
        </w:rPr>
        <w:t>Затраты на техническое обслуживание и ремонт воздушного судна определяются исходя из норм расхода материалов, запасных частей на техническое обслуживание и ремонт, цен на запасные части, материалы, используемые при техническом обслуживании и ремонте, с учетом фактически сложившегося объема работ по техническому обслуживанию и ремонту за три предыдущих периода.</w:t>
      </w:r>
    </w:p>
    <w:p>
      <w:pPr>
        <w:pStyle w:val="ConsPlusNormal"/>
        <w:spacing w:before="220" w:after="0"/>
        <w:ind w:firstLine="540"/>
        <w:jc w:val="both"/>
        <w:rPr>
          <w:rFonts w:ascii="Arial" w:hAnsi="Arial"/>
          <w:sz w:val="20"/>
          <w:szCs w:val="20"/>
        </w:rPr>
      </w:pPr>
      <w:r>
        <w:rPr>
          <w:rFonts w:ascii="Arial" w:hAnsi="Arial"/>
          <w:b w:val="false"/>
          <w:bCs w:val="false"/>
          <w:sz w:val="20"/>
          <w:szCs w:val="20"/>
        </w:rPr>
        <w:t>В случае если средняя величина фактических затрат на ремонт основных фондов, используемых при оказании услуг перевозки и багажа на местных авиалиниях, за три предшествующих календарных года меньше, чем их плановая величина, рассчитанная в соответствии с настоящей Методикой, в состав затрат, учитываемых при формировании тарифов на услуг</w:t>
      </w:r>
      <w:bookmarkStart w:id="6" w:name="_GoBack"/>
      <w:bookmarkEnd w:id="6"/>
      <w:r>
        <w:rPr>
          <w:rFonts w:ascii="Arial" w:hAnsi="Arial"/>
          <w:b w:val="false"/>
          <w:bCs w:val="false"/>
          <w:sz w:val="20"/>
          <w:szCs w:val="20"/>
        </w:rPr>
        <w:t>и перевозки и багажа на местных авиалиниях, на расчетный период принимается средняя фактическая величина затрат на ремонт, сложившаяся за последние три календарных года (предшествующие текущему году), с поправкой на индексы цен производителей промышленной продукции для внутреннего рынка (без продукции топливно-энергетического комплекса) по прогнозу Минэкономразвития России по следующей формуле:</w:t>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center"/>
        <w:rPr>
          <w:rFonts w:ascii="Arial" w:hAnsi="Arial"/>
          <w:sz w:val="20"/>
          <w:szCs w:val="20"/>
        </w:rPr>
      </w:pPr>
      <w:r>
        <w:rPr>
          <w:rFonts w:ascii="Arial" w:hAnsi="Arial"/>
          <w:b w:val="false"/>
          <w:bCs w:val="false"/>
          <w:strike/>
          <w:sz w:val="20"/>
          <w:szCs w:val="20"/>
        </w:rPr>
        <w:t>Зрем</w:t>
      </w:r>
      <w:r>
        <w:rPr>
          <w:rFonts w:ascii="Arial" w:hAnsi="Arial"/>
          <w:b w:val="false"/>
          <w:bCs w:val="false"/>
          <w:strike/>
          <w:sz w:val="20"/>
          <w:szCs w:val="20"/>
          <w:vertAlign w:val="subscript"/>
          <w:lang w:val="en-US"/>
        </w:rPr>
        <w:t>(i+1)</w:t>
      </w:r>
      <w:r>
        <w:rPr>
          <w:rFonts w:ascii="Arial" w:hAnsi="Arial"/>
          <w:b w:val="false"/>
          <w:bCs w:val="false"/>
          <w:strike/>
          <w:sz w:val="20"/>
          <w:szCs w:val="20"/>
          <w:lang w:val="en-US"/>
        </w:rPr>
        <w:t xml:space="preserve"> = (</w:t>
      </w:r>
      <w:r>
        <w:rPr>
          <w:rFonts w:ascii="Arial" w:hAnsi="Arial"/>
          <w:b w:val="false"/>
          <w:bCs w:val="false"/>
          <w:strike/>
          <w:sz w:val="20"/>
          <w:szCs w:val="20"/>
        </w:rPr>
        <w:t>Зрем</w:t>
      </w:r>
      <w:r>
        <w:rPr>
          <w:rFonts w:ascii="Arial" w:hAnsi="Arial"/>
          <w:b w:val="false"/>
          <w:bCs w:val="false"/>
          <w:strike/>
          <w:sz w:val="20"/>
          <w:szCs w:val="20"/>
          <w:vertAlign w:val="subscript"/>
          <w:lang w:val="en-US"/>
        </w:rPr>
        <w:t>(i-3)</w:t>
      </w:r>
      <w:r>
        <w:rPr>
          <w:rFonts w:ascii="Arial" w:hAnsi="Arial"/>
          <w:b w:val="false"/>
          <w:bCs w:val="false"/>
          <w:strike/>
          <w:sz w:val="20"/>
          <w:szCs w:val="20"/>
          <w:lang w:val="en-US"/>
        </w:rPr>
        <w:t xml:space="preserve"> x </w:t>
      </w:r>
      <w:r>
        <w:rPr>
          <w:rFonts w:ascii="Arial" w:hAnsi="Arial"/>
          <w:b w:val="false"/>
          <w:bCs w:val="false"/>
          <w:strike/>
          <w:sz w:val="20"/>
          <w:szCs w:val="20"/>
        </w:rPr>
        <w:t>И</w:t>
      </w:r>
      <w:r>
        <w:rPr>
          <w:rFonts w:ascii="Arial" w:hAnsi="Arial"/>
          <w:b w:val="false"/>
          <w:bCs w:val="false"/>
          <w:strike/>
          <w:sz w:val="20"/>
          <w:szCs w:val="20"/>
          <w:vertAlign w:val="subscript"/>
          <w:lang w:val="en-US"/>
        </w:rPr>
        <w:t>(i-2)</w:t>
      </w:r>
      <w:r>
        <w:rPr>
          <w:rFonts w:ascii="Arial" w:hAnsi="Arial"/>
          <w:b w:val="false"/>
          <w:bCs w:val="false"/>
          <w:strike/>
          <w:sz w:val="20"/>
          <w:szCs w:val="20"/>
          <w:lang w:val="en-US"/>
        </w:rPr>
        <w:t xml:space="preserve"> x </w:t>
      </w:r>
      <w:r>
        <w:rPr>
          <w:rFonts w:ascii="Arial" w:hAnsi="Arial"/>
          <w:b w:val="false"/>
          <w:bCs w:val="false"/>
          <w:strike/>
          <w:sz w:val="20"/>
          <w:szCs w:val="20"/>
        </w:rPr>
        <w:t>И</w:t>
      </w:r>
      <w:r>
        <w:rPr>
          <w:rFonts w:ascii="Arial" w:hAnsi="Arial"/>
          <w:b w:val="false"/>
          <w:bCs w:val="false"/>
          <w:strike/>
          <w:sz w:val="20"/>
          <w:szCs w:val="20"/>
          <w:vertAlign w:val="subscript"/>
          <w:lang w:val="en-US"/>
        </w:rPr>
        <w:t>(i-1)</w:t>
      </w:r>
      <w:r>
        <w:rPr>
          <w:rFonts w:ascii="Arial" w:hAnsi="Arial"/>
          <w:b w:val="false"/>
          <w:bCs w:val="false"/>
          <w:strike/>
          <w:sz w:val="20"/>
          <w:szCs w:val="20"/>
          <w:lang w:val="en-US"/>
        </w:rPr>
        <w:t xml:space="preserve"> + </w:t>
      </w:r>
      <w:r>
        <w:rPr>
          <w:rFonts w:ascii="Arial" w:hAnsi="Arial"/>
          <w:b w:val="false"/>
          <w:bCs w:val="false"/>
          <w:strike/>
          <w:sz w:val="20"/>
          <w:szCs w:val="20"/>
        </w:rPr>
        <w:t>Зрем</w:t>
      </w:r>
      <w:r>
        <w:rPr>
          <w:rFonts w:ascii="Arial" w:hAnsi="Arial"/>
          <w:b w:val="false"/>
          <w:bCs w:val="false"/>
          <w:strike/>
          <w:sz w:val="20"/>
          <w:szCs w:val="20"/>
          <w:vertAlign w:val="subscript"/>
          <w:lang w:val="en-US"/>
        </w:rPr>
        <w:t>(i-2)</w:t>
      </w:r>
      <w:r>
        <w:rPr>
          <w:rFonts w:ascii="Arial" w:hAnsi="Arial"/>
          <w:b w:val="false"/>
          <w:bCs w:val="false"/>
          <w:strike/>
          <w:sz w:val="20"/>
          <w:szCs w:val="20"/>
          <w:lang w:val="en-US"/>
        </w:rPr>
        <w:t xml:space="preserve"> x</w:t>
      </w:r>
    </w:p>
    <w:p>
      <w:pPr>
        <w:pStyle w:val="ConsPlusNormal"/>
        <w:jc w:val="both"/>
        <w:rPr>
          <w:rFonts w:ascii="Arial" w:hAnsi="Arial"/>
          <w:b w:val="false"/>
          <w:b w:val="false"/>
          <w:bCs w:val="false"/>
          <w:strike/>
          <w:sz w:val="20"/>
          <w:szCs w:val="20"/>
          <w:lang w:val="en-US"/>
        </w:rPr>
      </w:pPr>
      <w:r>
        <w:rPr>
          <w:rFonts w:ascii="Arial" w:hAnsi="Arial"/>
          <w:b w:val="false"/>
          <w:bCs w:val="false"/>
          <w:strike/>
          <w:sz w:val="20"/>
          <w:szCs w:val="20"/>
          <w:lang w:val="en-US"/>
        </w:rPr>
      </w:r>
    </w:p>
    <w:p>
      <w:pPr>
        <w:pStyle w:val="ConsPlusNormal"/>
        <w:jc w:val="center"/>
        <w:rPr>
          <w:rFonts w:ascii="Arial" w:hAnsi="Arial"/>
          <w:sz w:val="20"/>
          <w:szCs w:val="20"/>
        </w:rPr>
      </w:pPr>
      <w:r>
        <w:rPr>
          <w:rFonts w:ascii="Arial" w:hAnsi="Arial"/>
          <w:b w:val="false"/>
          <w:bCs w:val="false"/>
          <w:strike/>
          <w:sz w:val="20"/>
          <w:szCs w:val="20"/>
        </w:rPr>
        <w:t>x И</w:t>
      </w:r>
      <w:r>
        <w:rPr>
          <w:rFonts w:ascii="Arial" w:hAnsi="Arial"/>
          <w:b w:val="false"/>
          <w:bCs w:val="false"/>
          <w:strike/>
          <w:sz w:val="20"/>
          <w:szCs w:val="20"/>
          <w:vertAlign w:val="subscript"/>
        </w:rPr>
        <w:t>(i-1)</w:t>
      </w:r>
      <w:r>
        <w:rPr>
          <w:rFonts w:ascii="Arial" w:hAnsi="Arial"/>
          <w:b w:val="false"/>
          <w:bCs w:val="false"/>
          <w:strike/>
          <w:sz w:val="20"/>
          <w:szCs w:val="20"/>
        </w:rPr>
        <w:t xml:space="preserve"> + Зрем</w:t>
      </w:r>
      <w:r>
        <w:rPr>
          <w:rFonts w:ascii="Arial" w:hAnsi="Arial"/>
          <w:b w:val="false"/>
          <w:bCs w:val="false"/>
          <w:strike/>
          <w:sz w:val="20"/>
          <w:szCs w:val="20"/>
          <w:vertAlign w:val="subscript"/>
        </w:rPr>
        <w:t>(i-1)</w:t>
      </w:r>
      <w:r>
        <w:rPr>
          <w:rFonts w:ascii="Arial" w:hAnsi="Arial"/>
          <w:b w:val="false"/>
          <w:bCs w:val="false"/>
          <w:strike/>
          <w:sz w:val="20"/>
          <w:szCs w:val="20"/>
        </w:rPr>
        <w:t>) x И</w:t>
      </w:r>
      <w:r>
        <w:rPr>
          <w:rFonts w:ascii="Arial" w:hAnsi="Arial"/>
          <w:b w:val="false"/>
          <w:bCs w:val="false"/>
          <w:strike/>
          <w:sz w:val="20"/>
          <w:szCs w:val="20"/>
          <w:vertAlign w:val="subscript"/>
        </w:rPr>
        <w:t>(i)</w:t>
      </w:r>
      <w:r>
        <w:rPr>
          <w:rFonts w:ascii="Arial" w:hAnsi="Arial"/>
          <w:b w:val="false"/>
          <w:bCs w:val="false"/>
          <w:strike/>
          <w:sz w:val="20"/>
          <w:szCs w:val="20"/>
        </w:rPr>
        <w:t xml:space="preserve"> x И</w:t>
      </w:r>
      <w:r>
        <w:rPr>
          <w:rFonts w:ascii="Arial" w:hAnsi="Arial"/>
          <w:b w:val="false"/>
          <w:bCs w:val="false"/>
          <w:strike/>
          <w:sz w:val="20"/>
          <w:szCs w:val="20"/>
          <w:vertAlign w:val="subscript"/>
        </w:rPr>
        <w:t>(i+1)</w:t>
      </w:r>
      <w:r>
        <w:rPr>
          <w:rFonts w:ascii="Arial" w:hAnsi="Arial"/>
          <w:b w:val="false"/>
          <w:bCs w:val="false"/>
          <w:strike/>
          <w:sz w:val="20"/>
          <w:szCs w:val="20"/>
        </w:rPr>
        <w:t xml:space="preserve"> / 3</w:t>
      </w:r>
    </w:p>
    <w:p>
      <w:pPr>
        <w:pStyle w:val="ConsPlusNormal"/>
        <w:jc w:val="center"/>
        <w:rPr>
          <w:rFonts w:ascii="Arial" w:hAnsi="Arial"/>
          <w:b w:val="false"/>
          <w:b w:val="false"/>
          <w:bCs w:val="false"/>
          <w:sz w:val="20"/>
          <w:szCs w:val="20"/>
        </w:rPr>
      </w:pPr>
      <w:r>
        <w:rPr>
          <w:rFonts w:ascii="Arial" w:hAnsi="Arial"/>
          <w:b w:val="false"/>
          <w:bCs w:val="false"/>
          <w:sz w:val="20"/>
          <w:szCs w:val="20"/>
        </w:rPr>
      </w:r>
    </w:p>
    <w:p>
      <w:pPr>
        <w:pStyle w:val="ConsPlusNormal"/>
        <w:jc w:val="center"/>
        <w:rPr>
          <w:rFonts w:ascii="Arial" w:hAnsi="Arial"/>
          <w:b w:val="false"/>
          <w:b w:val="false"/>
          <w:bCs w:val="false"/>
          <w:sz w:val="20"/>
          <w:szCs w:val="20"/>
        </w:rPr>
      </w:pPr>
      <w:r>
        <w:rPr>
          <w:rFonts w:ascii="Arial" w:hAnsi="Arial"/>
          <w:b w:val="false"/>
          <w:bCs w:val="false"/>
          <w:sz w:val="20"/>
          <w:szCs w:val="20"/>
        </w:rPr>
      </w:r>
    </w:p>
    <w:p>
      <w:pPr>
        <w:pStyle w:val="ConsPlusNormal"/>
        <w:jc w:val="center"/>
        <w:rPr>
          <w:rFonts w:ascii="Arial" w:hAnsi="Arial"/>
          <w:sz w:val="20"/>
          <w:szCs w:val="20"/>
        </w:rPr>
      </w:pPr>
      <w:r>
        <w:rPr>
          <w:rFonts w:ascii="Arial" w:hAnsi="Arial"/>
          <w:b/>
          <w:bCs/>
          <w:sz w:val="20"/>
          <w:szCs w:val="20"/>
          <w:highlight w:val="yellow"/>
        </w:rPr>
        <w:t>Зрем</w:t>
      </w:r>
      <w:r>
        <w:rPr>
          <w:rFonts w:ascii="Arial" w:hAnsi="Arial"/>
          <w:b/>
          <w:bCs/>
          <w:sz w:val="20"/>
          <w:szCs w:val="20"/>
          <w:highlight w:val="yellow"/>
          <w:vertAlign w:val="subscript"/>
          <w:lang w:val="en-US"/>
        </w:rPr>
        <w:t>(i)</w:t>
      </w:r>
      <w:r>
        <w:rPr>
          <w:rFonts w:ascii="Arial" w:hAnsi="Arial"/>
          <w:b/>
          <w:bCs/>
          <w:sz w:val="20"/>
          <w:szCs w:val="20"/>
          <w:highlight w:val="yellow"/>
          <w:lang w:val="en-US"/>
        </w:rPr>
        <w:t xml:space="preserve"> = (</w:t>
      </w:r>
      <w:r>
        <w:rPr>
          <w:rFonts w:ascii="Arial" w:hAnsi="Arial"/>
          <w:b/>
          <w:bCs/>
          <w:sz w:val="20"/>
          <w:szCs w:val="20"/>
          <w:highlight w:val="yellow"/>
        </w:rPr>
        <w:t>Зрем</w:t>
      </w:r>
      <w:r>
        <w:rPr>
          <w:rFonts w:ascii="Arial" w:hAnsi="Arial"/>
          <w:b/>
          <w:bCs/>
          <w:sz w:val="20"/>
          <w:szCs w:val="20"/>
          <w:highlight w:val="yellow"/>
          <w:vertAlign w:val="subscript"/>
          <w:lang w:val="en-US"/>
        </w:rPr>
        <w:t>(i-3)</w:t>
      </w:r>
      <w:r>
        <w:rPr>
          <w:rFonts w:ascii="Arial" w:hAnsi="Arial"/>
          <w:b/>
          <w:bCs/>
          <w:sz w:val="20"/>
          <w:szCs w:val="20"/>
          <w:highlight w:val="yellow"/>
          <w:lang w:val="en-US"/>
        </w:rPr>
        <w:t xml:space="preserve"> x </w:t>
      </w:r>
      <w:r>
        <w:rPr>
          <w:rFonts w:ascii="Arial" w:hAnsi="Arial"/>
          <w:b/>
          <w:bCs/>
          <w:sz w:val="20"/>
          <w:szCs w:val="20"/>
          <w:highlight w:val="yellow"/>
        </w:rPr>
        <w:t>И</w:t>
      </w:r>
      <w:r>
        <w:rPr>
          <w:rFonts w:ascii="Arial" w:hAnsi="Arial"/>
          <w:b/>
          <w:bCs/>
          <w:sz w:val="20"/>
          <w:szCs w:val="20"/>
          <w:highlight w:val="yellow"/>
          <w:vertAlign w:val="subscript"/>
          <w:lang w:val="en-US"/>
        </w:rPr>
        <w:t>(i-2)</w:t>
      </w:r>
      <w:r>
        <w:rPr>
          <w:rFonts w:ascii="Arial" w:hAnsi="Arial"/>
          <w:b/>
          <w:bCs/>
          <w:sz w:val="20"/>
          <w:szCs w:val="20"/>
          <w:highlight w:val="yellow"/>
          <w:lang w:val="en-US"/>
        </w:rPr>
        <w:t xml:space="preserve"> x </w:t>
      </w:r>
      <w:r>
        <w:rPr>
          <w:rFonts w:ascii="Arial" w:hAnsi="Arial"/>
          <w:b/>
          <w:bCs/>
          <w:sz w:val="20"/>
          <w:szCs w:val="20"/>
          <w:highlight w:val="yellow"/>
        </w:rPr>
        <w:t>И</w:t>
      </w:r>
      <w:r>
        <w:rPr>
          <w:rFonts w:ascii="Arial" w:hAnsi="Arial"/>
          <w:b/>
          <w:bCs/>
          <w:sz w:val="20"/>
          <w:szCs w:val="20"/>
          <w:highlight w:val="yellow"/>
          <w:vertAlign w:val="subscript"/>
          <w:lang w:val="en-US"/>
        </w:rPr>
        <w:t>(i-1)</w:t>
      </w:r>
      <w:r>
        <w:rPr>
          <w:rFonts w:ascii="Arial" w:hAnsi="Arial"/>
          <w:b/>
          <w:bCs/>
          <w:sz w:val="20"/>
          <w:szCs w:val="20"/>
          <w:highlight w:val="yellow"/>
          <w:lang w:val="en-US"/>
        </w:rPr>
        <w:t xml:space="preserve"> + </w:t>
      </w:r>
      <w:r>
        <w:rPr>
          <w:rFonts w:ascii="Arial" w:hAnsi="Arial"/>
          <w:b/>
          <w:bCs/>
          <w:sz w:val="20"/>
          <w:szCs w:val="20"/>
          <w:highlight w:val="yellow"/>
        </w:rPr>
        <w:t>Зрем</w:t>
      </w:r>
      <w:r>
        <w:rPr>
          <w:rFonts w:ascii="Arial" w:hAnsi="Arial"/>
          <w:b/>
          <w:bCs/>
          <w:sz w:val="20"/>
          <w:szCs w:val="20"/>
          <w:highlight w:val="yellow"/>
          <w:vertAlign w:val="subscript"/>
          <w:lang w:val="en-US"/>
        </w:rPr>
        <w:t>(i-2)</w:t>
      </w:r>
      <w:r>
        <w:rPr>
          <w:rFonts w:ascii="Arial" w:hAnsi="Arial"/>
          <w:b/>
          <w:bCs/>
          <w:sz w:val="20"/>
          <w:szCs w:val="20"/>
          <w:highlight w:val="yellow"/>
          <w:lang w:val="en-US"/>
        </w:rPr>
        <w:t xml:space="preserve"> x</w:t>
      </w:r>
    </w:p>
    <w:p>
      <w:pPr>
        <w:pStyle w:val="ConsPlusNormal"/>
        <w:jc w:val="both"/>
        <w:rPr>
          <w:rFonts w:ascii="Arial" w:hAnsi="Arial"/>
          <w:b/>
          <w:b/>
          <w:bCs/>
          <w:sz w:val="20"/>
          <w:szCs w:val="20"/>
          <w:highlight w:val="yellow"/>
          <w:lang w:val="en-US"/>
        </w:rPr>
      </w:pPr>
      <w:r>
        <w:rPr>
          <w:rFonts w:ascii="Arial" w:hAnsi="Arial"/>
          <w:b/>
          <w:bCs/>
          <w:sz w:val="20"/>
          <w:szCs w:val="20"/>
          <w:highlight w:val="yellow"/>
          <w:lang w:val="en-US"/>
        </w:rPr>
      </w:r>
    </w:p>
    <w:p>
      <w:pPr>
        <w:pStyle w:val="ConsPlusNormal"/>
        <w:jc w:val="center"/>
        <w:rPr>
          <w:rFonts w:ascii="Arial" w:hAnsi="Arial"/>
          <w:sz w:val="20"/>
          <w:szCs w:val="20"/>
        </w:rPr>
      </w:pPr>
      <w:r>
        <w:rPr>
          <w:rFonts w:ascii="Arial" w:hAnsi="Arial"/>
          <w:b/>
          <w:bCs/>
          <w:sz w:val="20"/>
          <w:szCs w:val="20"/>
          <w:highlight w:val="yellow"/>
        </w:rPr>
        <w:t>x И</w:t>
      </w:r>
      <w:r>
        <w:rPr>
          <w:rFonts w:ascii="Arial" w:hAnsi="Arial"/>
          <w:b/>
          <w:bCs/>
          <w:sz w:val="20"/>
          <w:szCs w:val="20"/>
          <w:highlight w:val="yellow"/>
          <w:vertAlign w:val="subscript"/>
        </w:rPr>
        <w:t>(i-1)</w:t>
      </w:r>
      <w:r>
        <w:rPr>
          <w:rFonts w:ascii="Arial" w:hAnsi="Arial"/>
          <w:b/>
          <w:bCs/>
          <w:sz w:val="20"/>
          <w:szCs w:val="20"/>
          <w:highlight w:val="yellow"/>
        </w:rPr>
        <w:t xml:space="preserve"> + Зрем</w:t>
      </w:r>
      <w:r>
        <w:rPr>
          <w:rFonts w:ascii="Arial" w:hAnsi="Arial"/>
          <w:b/>
          <w:bCs/>
          <w:sz w:val="20"/>
          <w:szCs w:val="20"/>
          <w:highlight w:val="yellow"/>
          <w:vertAlign w:val="subscript"/>
        </w:rPr>
        <w:t>(i-1)</w:t>
      </w:r>
      <w:r>
        <w:rPr>
          <w:rFonts w:ascii="Arial" w:hAnsi="Arial"/>
          <w:b/>
          <w:bCs/>
          <w:sz w:val="20"/>
          <w:szCs w:val="20"/>
          <w:highlight w:val="yellow"/>
        </w:rPr>
        <w:t>) x И</w:t>
      </w:r>
      <w:r>
        <w:rPr>
          <w:rFonts w:ascii="Arial" w:hAnsi="Arial"/>
          <w:b/>
          <w:bCs/>
          <w:sz w:val="20"/>
          <w:szCs w:val="20"/>
          <w:highlight w:val="yellow"/>
          <w:vertAlign w:val="subscript"/>
        </w:rPr>
        <w:t>(i)</w:t>
      </w:r>
      <w:r>
        <w:rPr>
          <w:rFonts w:ascii="Arial" w:hAnsi="Arial"/>
          <w:b/>
          <w:bCs/>
          <w:sz w:val="20"/>
          <w:szCs w:val="20"/>
          <w:highlight w:val="yellow"/>
        </w:rPr>
        <w:t xml:space="preserve"> / 3</w:t>
      </w:r>
      <w:r>
        <w:rPr>
          <w:rFonts w:ascii="Arial" w:hAnsi="Arial"/>
          <w:b w:val="false"/>
          <w:bCs w:val="false"/>
          <w:sz w:val="20"/>
          <w:szCs w:val="20"/>
        </w:rPr>
        <w:t>, где:</w:t>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ind w:firstLine="540"/>
        <w:jc w:val="both"/>
        <w:rPr>
          <w:rFonts w:ascii="Arial" w:hAnsi="Arial"/>
          <w:sz w:val="20"/>
          <w:szCs w:val="20"/>
        </w:rPr>
      </w:pPr>
      <w:r>
        <w:rPr>
          <w:rFonts w:ascii="Arial" w:hAnsi="Arial"/>
          <w:b w:val="false"/>
          <w:bCs w:val="false"/>
          <w:strike/>
          <w:sz w:val="20"/>
          <w:szCs w:val="20"/>
        </w:rPr>
        <w:t>Зрем</w:t>
      </w:r>
      <w:r>
        <w:rPr>
          <w:rFonts w:ascii="Arial" w:hAnsi="Arial"/>
          <w:b w:val="false"/>
          <w:bCs w:val="false"/>
          <w:strike/>
          <w:sz w:val="20"/>
          <w:szCs w:val="20"/>
          <w:vertAlign w:val="subscript"/>
        </w:rPr>
        <w:t>(i+1)</w:t>
      </w:r>
      <w:r>
        <w:rPr>
          <w:rFonts w:ascii="Arial" w:hAnsi="Arial"/>
          <w:b w:val="false"/>
          <w:bCs w:val="false"/>
          <w:sz w:val="20"/>
          <w:szCs w:val="20"/>
        </w:rPr>
        <w:t xml:space="preserve"> </w:t>
      </w:r>
      <w:r>
        <w:rPr>
          <w:rFonts w:ascii="Arial" w:hAnsi="Arial"/>
          <w:b/>
          <w:bCs/>
          <w:sz w:val="20"/>
          <w:szCs w:val="20"/>
          <w:highlight w:val="yellow"/>
        </w:rPr>
        <w:t>Зрем</w:t>
      </w:r>
      <w:r>
        <w:rPr>
          <w:rFonts w:ascii="Arial" w:hAnsi="Arial"/>
          <w:b/>
          <w:bCs/>
          <w:sz w:val="20"/>
          <w:szCs w:val="20"/>
          <w:highlight w:val="yellow"/>
          <w:vertAlign w:val="subscript"/>
          <w:lang w:val="en-US"/>
        </w:rPr>
        <w:t xml:space="preserve">(i) </w:t>
      </w:r>
      <w:r>
        <w:rPr>
          <w:rFonts w:ascii="Arial" w:hAnsi="Arial"/>
          <w:b w:val="false"/>
          <w:bCs w:val="false"/>
          <w:sz w:val="20"/>
          <w:szCs w:val="20"/>
        </w:rPr>
        <w:t>- затраты на ремонт на расчетный период (i),</w:t>
      </w:r>
    </w:p>
    <w:p>
      <w:pPr>
        <w:pStyle w:val="ConsPlusNormal"/>
        <w:spacing w:before="220" w:after="0"/>
        <w:ind w:firstLine="540"/>
        <w:jc w:val="both"/>
        <w:rPr>
          <w:rFonts w:ascii="Arial" w:hAnsi="Arial"/>
          <w:sz w:val="20"/>
          <w:szCs w:val="20"/>
        </w:rPr>
      </w:pPr>
      <w:r>
        <w:rPr>
          <w:rFonts w:ascii="Arial" w:hAnsi="Arial"/>
          <w:b w:val="false"/>
          <w:bCs w:val="false"/>
          <w:sz w:val="20"/>
          <w:szCs w:val="20"/>
        </w:rPr>
        <w:t>Зрем</w:t>
      </w:r>
      <w:r>
        <w:rPr>
          <w:rFonts w:ascii="Arial" w:hAnsi="Arial"/>
          <w:b w:val="false"/>
          <w:bCs w:val="false"/>
          <w:sz w:val="20"/>
          <w:szCs w:val="20"/>
          <w:vertAlign w:val="subscript"/>
        </w:rPr>
        <w:t>(i-3),</w:t>
      </w:r>
      <w:r>
        <w:rPr>
          <w:rFonts w:ascii="Arial" w:hAnsi="Arial"/>
          <w:b w:val="false"/>
          <w:bCs w:val="false"/>
          <w:sz w:val="20"/>
          <w:szCs w:val="20"/>
        </w:rPr>
        <w:t xml:space="preserve"> Зрем</w:t>
      </w:r>
      <w:r>
        <w:rPr>
          <w:rFonts w:ascii="Arial" w:hAnsi="Arial"/>
          <w:b w:val="false"/>
          <w:bCs w:val="false"/>
          <w:sz w:val="20"/>
          <w:szCs w:val="20"/>
          <w:vertAlign w:val="subscript"/>
        </w:rPr>
        <w:t>(i-2)</w:t>
      </w:r>
      <w:r>
        <w:rPr>
          <w:rFonts w:ascii="Arial" w:hAnsi="Arial"/>
          <w:b w:val="false"/>
          <w:bCs w:val="false"/>
          <w:sz w:val="20"/>
          <w:szCs w:val="20"/>
        </w:rPr>
        <w:t>, Зрем</w:t>
      </w:r>
      <w:r>
        <w:rPr>
          <w:rFonts w:ascii="Arial" w:hAnsi="Arial"/>
          <w:b w:val="false"/>
          <w:bCs w:val="false"/>
          <w:sz w:val="20"/>
          <w:szCs w:val="20"/>
          <w:vertAlign w:val="subscript"/>
        </w:rPr>
        <w:t>(i-1)</w:t>
      </w:r>
      <w:r>
        <w:rPr>
          <w:rFonts w:ascii="Arial" w:hAnsi="Arial"/>
          <w:b w:val="false"/>
          <w:bCs w:val="false"/>
          <w:sz w:val="20"/>
          <w:szCs w:val="20"/>
        </w:rPr>
        <w:t xml:space="preserve"> - фактические затраты на ремонт за три календарных года, предшествующие текущему году (i-3, i-2, i-1),</w:t>
      </w:r>
    </w:p>
    <w:p>
      <w:pPr>
        <w:pStyle w:val="ConsPlusNormal"/>
        <w:spacing w:before="220" w:after="0"/>
        <w:ind w:firstLine="540"/>
        <w:jc w:val="both"/>
        <w:rPr>
          <w:rFonts w:ascii="Arial" w:hAnsi="Arial"/>
          <w:sz w:val="20"/>
          <w:szCs w:val="20"/>
        </w:rPr>
      </w:pPr>
      <w:r>
        <w:rPr>
          <w:rFonts w:ascii="Arial" w:hAnsi="Arial"/>
          <w:b w:val="false"/>
          <w:bCs w:val="false"/>
          <w:strike/>
          <w:sz w:val="20"/>
          <w:szCs w:val="20"/>
        </w:rPr>
        <w:t>И</w:t>
      </w:r>
      <w:r>
        <w:rPr>
          <w:rFonts w:ascii="Arial" w:hAnsi="Arial"/>
          <w:b w:val="false"/>
          <w:bCs w:val="false"/>
          <w:strike/>
          <w:sz w:val="20"/>
          <w:szCs w:val="20"/>
          <w:vertAlign w:val="subscript"/>
        </w:rPr>
        <w:t>(i+1)</w:t>
      </w:r>
      <w:r>
        <w:rPr>
          <w:rFonts w:ascii="Arial" w:hAnsi="Arial"/>
          <w:b w:val="false"/>
          <w:bCs w:val="false"/>
          <w:strike/>
          <w:sz w:val="20"/>
          <w:szCs w:val="20"/>
        </w:rPr>
        <w:t xml:space="preserve"> - индекс цен производителей промышленной продукции для внутреннего рынка (без продукции топливно-энергетического комплекса) на расчетный период (i+1) по прогнозу Минэкономразвития России,</w:t>
      </w:r>
    </w:p>
    <w:p>
      <w:pPr>
        <w:pStyle w:val="ConsPlusNormal"/>
        <w:spacing w:before="220" w:after="0"/>
        <w:ind w:firstLine="540"/>
        <w:jc w:val="both"/>
        <w:rPr>
          <w:rFonts w:ascii="Arial" w:hAnsi="Arial"/>
          <w:sz w:val="20"/>
          <w:szCs w:val="20"/>
        </w:rPr>
      </w:pPr>
      <w:r>
        <w:rPr>
          <w:rFonts w:ascii="Arial" w:hAnsi="Arial"/>
          <w:b w:val="false"/>
          <w:bCs w:val="false"/>
          <w:sz w:val="20"/>
          <w:szCs w:val="20"/>
        </w:rPr>
        <w:t>И</w:t>
      </w:r>
      <w:r>
        <w:rPr>
          <w:rFonts w:ascii="Arial" w:hAnsi="Arial"/>
          <w:b w:val="false"/>
          <w:bCs w:val="false"/>
          <w:sz w:val="20"/>
          <w:szCs w:val="20"/>
          <w:vertAlign w:val="subscript"/>
        </w:rPr>
        <w:t>(i)</w:t>
      </w:r>
      <w:r>
        <w:rPr>
          <w:rFonts w:ascii="Arial" w:hAnsi="Arial"/>
          <w:b w:val="false"/>
          <w:bCs w:val="false"/>
          <w:sz w:val="20"/>
          <w:szCs w:val="20"/>
        </w:rPr>
        <w:t xml:space="preserve"> - индекс цен производителей промышленной продукции для внутреннего рынка (без продукции топливно-энергетического комплекса) на текущий год (i) по прогнозу Минэкономразвития России,</w:t>
      </w:r>
    </w:p>
    <w:p>
      <w:pPr>
        <w:pStyle w:val="ConsPlusNormal"/>
        <w:spacing w:before="220" w:after="0"/>
        <w:ind w:firstLine="540"/>
        <w:jc w:val="both"/>
        <w:rPr>
          <w:rFonts w:ascii="Arial" w:hAnsi="Arial"/>
          <w:sz w:val="20"/>
          <w:szCs w:val="20"/>
        </w:rPr>
      </w:pPr>
      <w:r>
        <w:rPr>
          <w:rFonts w:ascii="Arial" w:hAnsi="Arial"/>
          <w:b w:val="false"/>
          <w:bCs w:val="false"/>
          <w:sz w:val="20"/>
          <w:szCs w:val="20"/>
        </w:rPr>
        <w:t>И</w:t>
      </w:r>
      <w:r>
        <w:rPr>
          <w:rFonts w:ascii="Arial" w:hAnsi="Arial"/>
          <w:b w:val="false"/>
          <w:bCs w:val="false"/>
          <w:sz w:val="20"/>
          <w:szCs w:val="20"/>
          <w:vertAlign w:val="subscript"/>
        </w:rPr>
        <w:t>(i-2),</w:t>
      </w:r>
      <w:r>
        <w:rPr>
          <w:rFonts w:ascii="Arial" w:hAnsi="Arial"/>
          <w:b w:val="false"/>
          <w:bCs w:val="false"/>
          <w:sz w:val="20"/>
          <w:szCs w:val="20"/>
        </w:rPr>
        <w:t xml:space="preserve"> И</w:t>
      </w:r>
      <w:r>
        <w:rPr>
          <w:rFonts w:ascii="Arial" w:hAnsi="Arial"/>
          <w:b w:val="false"/>
          <w:bCs w:val="false"/>
          <w:sz w:val="20"/>
          <w:szCs w:val="20"/>
          <w:vertAlign w:val="subscript"/>
        </w:rPr>
        <w:t>(i-1)</w:t>
      </w:r>
      <w:r>
        <w:rPr>
          <w:rFonts w:ascii="Arial" w:hAnsi="Arial"/>
          <w:b w:val="false"/>
          <w:bCs w:val="false"/>
          <w:sz w:val="20"/>
          <w:szCs w:val="20"/>
        </w:rPr>
        <w:t xml:space="preserve"> - индексы цен производителей промышленной продукции для внутреннего рынка (без продукции топливно-энергетического комплекса) за периоды (годы), предшествующие текущему году (i-2, i-1), по прогнозу Минэкономразвития России.</w:t>
      </w:r>
    </w:p>
    <w:p>
      <w:pPr>
        <w:pStyle w:val="ConsPlusNormal"/>
        <w:spacing w:before="220" w:after="0"/>
        <w:ind w:firstLine="540"/>
        <w:jc w:val="both"/>
        <w:rPr>
          <w:rFonts w:ascii="Arial" w:hAnsi="Arial"/>
          <w:sz w:val="20"/>
          <w:szCs w:val="20"/>
        </w:rPr>
      </w:pPr>
      <w:r>
        <w:rPr>
          <w:rFonts w:ascii="Arial" w:hAnsi="Arial"/>
          <w:b w:val="false"/>
          <w:bCs w:val="false"/>
          <w:sz w:val="20"/>
          <w:szCs w:val="20"/>
        </w:rPr>
        <w:t>4.6. Амортизационные отчисления, аренда, лизинг (</w:t>
      </w:r>
      <w:r>
        <w:rPr>
          <w:rFonts w:ascii="Arial" w:hAnsi="Arial"/>
          <w:b w:val="false"/>
          <w:bCs w:val="false"/>
          <w:color w:val="0000FF"/>
          <w:sz w:val="20"/>
          <w:szCs w:val="20"/>
        </w:rPr>
        <w:t>таблицы N 7.1</w:t>
      </w:r>
      <w:r>
        <w:rPr>
          <w:rFonts w:ascii="Arial" w:hAnsi="Arial"/>
          <w:b w:val="false"/>
          <w:bCs w:val="false"/>
          <w:sz w:val="20"/>
          <w:szCs w:val="20"/>
        </w:rPr>
        <w:t xml:space="preserve">, </w:t>
      </w:r>
      <w:r>
        <w:rPr>
          <w:rFonts w:ascii="Arial" w:hAnsi="Arial"/>
          <w:b w:val="false"/>
          <w:bCs w:val="false"/>
          <w:color w:val="0000FF"/>
          <w:sz w:val="20"/>
          <w:szCs w:val="20"/>
        </w:rPr>
        <w:t>7.2</w:t>
      </w:r>
      <w:r>
        <w:rPr>
          <w:rFonts w:ascii="Arial" w:hAnsi="Arial"/>
          <w:b w:val="false"/>
          <w:bCs w:val="false"/>
          <w:sz w:val="20"/>
          <w:szCs w:val="20"/>
        </w:rPr>
        <w:t xml:space="preserve">, </w:t>
      </w:r>
      <w:r>
        <w:rPr>
          <w:rFonts w:ascii="Arial" w:hAnsi="Arial"/>
          <w:b w:val="false"/>
          <w:bCs w:val="false"/>
          <w:color w:val="0000FF"/>
          <w:sz w:val="20"/>
          <w:szCs w:val="20"/>
        </w:rPr>
        <w:t>7.3</w:t>
      </w:r>
      <w:r>
        <w:rPr>
          <w:rFonts w:ascii="Arial" w:hAnsi="Arial"/>
          <w:b w:val="false"/>
          <w:bCs w:val="false"/>
          <w:sz w:val="20"/>
          <w:szCs w:val="20"/>
        </w:rPr>
        <w:t>).</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Амортизационные отчисления на полное восстановление (износ) основных фондов в расчетном периоде определяются на основании действующих норм амортизационных отчислений, установленных в процентах от их балансовой стоимости. Начисление амортизации прекращается после истечения нормативного срока службы при условии полного перенесения всей стоимости на издержки производства. Амортизируемым имуществом признается имущество, которое находится в Организации на праве собственности, а также в случаях, предусмотренных </w:t>
      </w:r>
      <w:r>
        <w:rPr>
          <w:rFonts w:ascii="Arial" w:hAnsi="Arial"/>
          <w:b w:val="false"/>
          <w:bCs w:val="false"/>
          <w:color w:val="0000FF"/>
          <w:sz w:val="20"/>
          <w:szCs w:val="20"/>
        </w:rPr>
        <w:t>статьей 256</w:t>
      </w:r>
      <w:r>
        <w:rPr>
          <w:rFonts w:ascii="Arial" w:hAnsi="Arial"/>
          <w:b w:val="false"/>
          <w:bCs w:val="false"/>
          <w:sz w:val="20"/>
          <w:szCs w:val="20"/>
        </w:rPr>
        <w:t xml:space="preserve"> Налогового кодекса Российской Федерации, и используется Организацией для извлечения дохода и стоимость которого погашается путем начисления амортизации.</w:t>
      </w:r>
    </w:p>
    <w:p>
      <w:pPr>
        <w:pStyle w:val="ConsPlusNormal"/>
        <w:spacing w:before="220" w:after="0"/>
        <w:ind w:firstLine="540"/>
        <w:jc w:val="both"/>
        <w:rPr>
          <w:rFonts w:ascii="Arial" w:hAnsi="Arial"/>
          <w:sz w:val="20"/>
          <w:szCs w:val="20"/>
        </w:rPr>
      </w:pPr>
      <w:r>
        <w:rPr>
          <w:rFonts w:ascii="Arial" w:hAnsi="Arial"/>
          <w:b w:val="false"/>
          <w:bCs w:val="false"/>
          <w:sz w:val="20"/>
          <w:szCs w:val="20"/>
        </w:rPr>
        <w:t>Расходы на амортизацию основных средств и нематериальных активов для расчета тарифов определяются на уровне, равном сумме отношений стоимости амортизируемых активов Организации к сроку полезного использования таких активов, принадлежащих ей на праве собственности или на ином законном основании.</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При расчете экономически обоснованного размера амортизации на расчетный период срок полезного использования активов и отнесение этих активов к соответствующей амортизационной группе определяются Департаментом в соответствии с максимальными сроками полезного использования, установленными </w:t>
      </w:r>
      <w:r>
        <w:rPr>
          <w:rFonts w:ascii="Arial" w:hAnsi="Arial"/>
          <w:b w:val="false"/>
          <w:bCs w:val="false"/>
          <w:color w:val="0000FF"/>
          <w:sz w:val="20"/>
          <w:szCs w:val="20"/>
        </w:rPr>
        <w:t>Классификацией</w:t>
      </w:r>
      <w:r>
        <w:rPr>
          <w:rFonts w:ascii="Arial" w:hAnsi="Arial"/>
          <w:b w:val="false"/>
          <w:bCs w:val="false"/>
          <w:sz w:val="20"/>
          <w:szCs w:val="20"/>
        </w:rPr>
        <w:t xml:space="preserve"> основных средств, включаемых в амортизационные группы, утвержденной постановлением Правительства Российской Федерации от 01.01.2002 N 1 "О Классификации основных средств, включаемых в амортизационные группы".</w:t>
      </w:r>
    </w:p>
    <w:p>
      <w:pPr>
        <w:pStyle w:val="ConsPlusNormal"/>
        <w:spacing w:before="220" w:after="0"/>
        <w:ind w:firstLine="540"/>
        <w:jc w:val="both"/>
        <w:rPr>
          <w:rFonts w:ascii="Arial" w:hAnsi="Arial"/>
          <w:sz w:val="20"/>
          <w:szCs w:val="20"/>
        </w:rPr>
      </w:pPr>
      <w:r>
        <w:rPr>
          <w:rFonts w:ascii="Arial" w:hAnsi="Arial"/>
          <w:b w:val="false"/>
          <w:bCs w:val="false"/>
          <w:sz w:val="20"/>
          <w:szCs w:val="20"/>
        </w:rPr>
        <w:t>Амортизация по объектам основных средств, построенным за счет средств бюджетов бюджетной системы Российской Федерации, не учитывается для целей тарифного регулирования, за исключением случаев, когда соответствующие амортизационные отчисления по указанным объектам являются источником финансирования капитальных вложений в соответствии с утвержденной инвестиционной программой Организации.</w:t>
      </w:r>
    </w:p>
    <w:p>
      <w:pPr>
        <w:pStyle w:val="ConsPlusNormal"/>
        <w:spacing w:before="220" w:after="0"/>
        <w:ind w:firstLine="540"/>
        <w:jc w:val="both"/>
        <w:rPr>
          <w:rFonts w:ascii="Arial" w:hAnsi="Arial"/>
          <w:sz w:val="20"/>
          <w:szCs w:val="20"/>
        </w:rPr>
      </w:pPr>
      <w:r>
        <w:rPr>
          <w:rFonts w:ascii="Arial" w:hAnsi="Arial"/>
          <w:b w:val="false"/>
          <w:bCs w:val="false"/>
          <w:sz w:val="20"/>
          <w:szCs w:val="20"/>
        </w:rPr>
        <w:t>Расчет величины арендных, лизинговых платежей воздушных судов производится в соответствии с заключенными договорами аренды, лизинга.</w:t>
      </w:r>
    </w:p>
    <w:p>
      <w:pPr>
        <w:pStyle w:val="ConsPlusNormal"/>
        <w:spacing w:before="220" w:after="0"/>
        <w:ind w:firstLine="540"/>
        <w:jc w:val="both"/>
        <w:rPr>
          <w:rFonts w:ascii="Arial" w:hAnsi="Arial"/>
          <w:sz w:val="20"/>
          <w:szCs w:val="20"/>
        </w:rPr>
      </w:pPr>
      <w:r>
        <w:rPr>
          <w:rFonts w:ascii="Arial" w:hAnsi="Arial"/>
          <w:b w:val="false"/>
          <w:bCs w:val="false"/>
          <w:sz w:val="20"/>
          <w:szCs w:val="20"/>
        </w:rPr>
        <w:t>При этом арендные, лизинговые платежи для расчета тарифов определяются Департаментом в размере, не превышающем экономически обоснованный размер такой платы. Экономически обоснованный размер арендной платы или лизингового платежа за имущество, являющееся основными производственными фондами, определяется исходя из принципа возмещения арендодателю или лизингодателю амортизации, налогов на имущество, в том числе на землю, и других обязательных платежей собственника передаваемого в аренду или лизинг имущества, связанных с владением указанным имуществом. Экономически обоснованный размер арендной платы или лизингового платежа не может превышать размер, установленный в конкурсной документации или документации об аукционе, если арендная плата или лизинговый платеж являлись критерием конкурса или аукциона на заключение соответствующего договора.</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4.7. Услуги сторонних организаций </w:t>
      </w:r>
      <w:r>
        <w:rPr>
          <w:rFonts w:ascii="Arial" w:hAnsi="Arial"/>
          <w:b w:val="false"/>
          <w:bCs w:val="false"/>
          <w:color w:val="0000FF"/>
          <w:sz w:val="20"/>
          <w:szCs w:val="20"/>
        </w:rPr>
        <w:t>(таблица N 8)</w:t>
      </w:r>
      <w:r>
        <w:rPr>
          <w:rFonts w:ascii="Arial" w:hAnsi="Arial"/>
          <w:b w:val="false"/>
          <w:bCs w:val="false"/>
          <w:sz w:val="20"/>
          <w:szCs w:val="20"/>
        </w:rPr>
        <w:t>.</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В данную статью включаются расходы по метеообслуживанию, аэропортовому обслуживанию, агентскому вознаграждению, обустройству и содержанию посадочных площадок и аэронавигационному обслуживанию. Указанные расходы (за исключением расходов по аэронавигационному обслуживанию) учитываются в соответствии с заключенными договорами. </w:t>
      </w:r>
      <w:r>
        <w:rPr>
          <w:rFonts w:ascii="Arial" w:hAnsi="Arial"/>
          <w:b/>
          <w:bCs/>
          <w:sz w:val="20"/>
          <w:szCs w:val="20"/>
          <w:highlight w:val="yellow"/>
        </w:rPr>
        <w:t xml:space="preserve">При </w:t>
      </w:r>
      <w:r>
        <w:rPr>
          <w:rFonts w:eastAsia="Times New Roman" w:cs="Calibri" w:ascii="Arial" w:hAnsi="Arial"/>
          <w:b/>
          <w:bCs/>
          <w:color w:val="auto"/>
          <w:kern w:val="0"/>
          <w:sz w:val="20"/>
          <w:szCs w:val="20"/>
          <w:highlight w:val="yellow"/>
          <w:lang w:val="ru-RU" w:eastAsia="ru-RU" w:bidi="ar-SA"/>
        </w:rPr>
        <w:t>э</w:t>
      </w:r>
      <w:r>
        <w:rPr>
          <w:rFonts w:ascii="Arial" w:hAnsi="Arial"/>
          <w:b/>
          <w:bCs/>
          <w:sz w:val="20"/>
          <w:szCs w:val="20"/>
          <w:highlight w:val="yellow"/>
        </w:rPr>
        <w:t xml:space="preserve">том </w:t>
      </w:r>
      <w:r>
        <w:rPr>
          <w:rFonts w:eastAsia="Times New Roman" w:cs="Calibri" w:ascii="Arial" w:hAnsi="Arial"/>
          <w:b/>
          <w:bCs/>
          <w:color w:val="auto"/>
          <w:kern w:val="0"/>
          <w:sz w:val="20"/>
          <w:szCs w:val="20"/>
          <w:highlight w:val="yellow"/>
          <w:lang w:val="ru-RU" w:eastAsia="ru-RU" w:bidi="ar-SA"/>
        </w:rPr>
        <w:t>д</w:t>
      </w:r>
      <w:r>
        <w:rPr>
          <w:rFonts w:ascii="Arial" w:hAnsi="Arial"/>
          <w:b/>
          <w:bCs/>
          <w:sz w:val="20"/>
          <w:szCs w:val="20"/>
          <w:highlight w:val="yellow"/>
        </w:rPr>
        <w:t xml:space="preserve">ля </w:t>
      </w:r>
      <w:r>
        <w:rPr>
          <w:rFonts w:eastAsia="Times New Roman" w:cs="Calibri" w:ascii="Arial" w:hAnsi="Arial"/>
          <w:b/>
          <w:bCs/>
          <w:color w:val="auto"/>
          <w:kern w:val="0"/>
          <w:sz w:val="20"/>
          <w:szCs w:val="20"/>
          <w:highlight w:val="yellow"/>
          <w:lang w:val="ru-RU" w:eastAsia="ru-RU" w:bidi="ar-SA"/>
        </w:rPr>
        <w:t>о</w:t>
      </w:r>
      <w:r>
        <w:rPr>
          <w:rFonts w:ascii="Arial" w:hAnsi="Arial"/>
          <w:b/>
          <w:bCs/>
          <w:sz w:val="20"/>
          <w:szCs w:val="20"/>
          <w:highlight w:val="yellow"/>
        </w:rPr>
        <w:t xml:space="preserve">боснования </w:t>
      </w:r>
      <w:r>
        <w:rPr>
          <w:rFonts w:eastAsia="Times New Roman" w:cs="Calibri" w:ascii="Arial" w:hAnsi="Arial"/>
          <w:b/>
          <w:bCs/>
          <w:color w:val="auto"/>
          <w:kern w:val="0"/>
          <w:sz w:val="20"/>
          <w:szCs w:val="20"/>
          <w:highlight w:val="yellow"/>
          <w:lang w:val="ru-RU" w:eastAsia="ru-RU" w:bidi="ar-SA"/>
        </w:rPr>
        <w:t>р</w:t>
      </w:r>
      <w:r>
        <w:rPr>
          <w:rFonts w:ascii="Arial" w:hAnsi="Arial"/>
          <w:b/>
          <w:bCs/>
          <w:sz w:val="20"/>
          <w:szCs w:val="20"/>
          <w:highlight w:val="yellow"/>
        </w:rPr>
        <w:t xml:space="preserve">асходов </w:t>
      </w:r>
      <w:r>
        <w:rPr>
          <w:rFonts w:eastAsia="Times New Roman" w:cs="Calibri" w:ascii="Arial" w:hAnsi="Arial"/>
          <w:b/>
          <w:bCs/>
          <w:color w:val="auto"/>
          <w:kern w:val="0"/>
          <w:sz w:val="20"/>
          <w:szCs w:val="20"/>
          <w:highlight w:val="yellow"/>
          <w:lang w:val="ru-RU" w:eastAsia="ru-RU" w:bidi="ar-SA"/>
        </w:rPr>
        <w:t>п</w:t>
      </w:r>
      <w:r>
        <w:rPr>
          <w:rFonts w:ascii="Arial" w:hAnsi="Arial"/>
          <w:b/>
          <w:bCs/>
          <w:sz w:val="20"/>
          <w:szCs w:val="20"/>
          <w:highlight w:val="yellow"/>
        </w:rPr>
        <w:t xml:space="preserve">о </w:t>
      </w:r>
      <w:r>
        <w:rPr>
          <w:rFonts w:eastAsia="Times New Roman" w:cs="Calibri" w:ascii="Arial" w:hAnsi="Arial"/>
          <w:b/>
          <w:bCs/>
          <w:color w:val="auto"/>
          <w:kern w:val="0"/>
          <w:sz w:val="20"/>
          <w:szCs w:val="20"/>
          <w:highlight w:val="yellow"/>
          <w:lang w:val="ru-RU" w:eastAsia="ru-RU" w:bidi="ar-SA"/>
        </w:rPr>
        <w:t>д</w:t>
      </w:r>
      <w:r>
        <w:rPr>
          <w:rFonts w:ascii="Arial" w:hAnsi="Arial"/>
          <w:b/>
          <w:bCs/>
          <w:sz w:val="20"/>
          <w:szCs w:val="20"/>
          <w:highlight w:val="yellow"/>
        </w:rPr>
        <w:t xml:space="preserve">анной </w:t>
      </w:r>
      <w:r>
        <w:rPr>
          <w:rFonts w:eastAsia="Times New Roman" w:cs="Calibri" w:ascii="Arial" w:hAnsi="Arial"/>
          <w:b/>
          <w:bCs/>
          <w:color w:val="auto"/>
          <w:kern w:val="0"/>
          <w:sz w:val="20"/>
          <w:szCs w:val="20"/>
          <w:highlight w:val="yellow"/>
          <w:lang w:val="ru-RU" w:eastAsia="ru-RU" w:bidi="ar-SA"/>
        </w:rPr>
        <w:t>с</w:t>
      </w:r>
      <w:r>
        <w:rPr>
          <w:rFonts w:ascii="Arial" w:hAnsi="Arial"/>
          <w:b/>
          <w:bCs/>
          <w:sz w:val="20"/>
          <w:szCs w:val="20"/>
          <w:highlight w:val="yellow"/>
        </w:rPr>
        <w:t xml:space="preserve">татье </w:t>
      </w:r>
      <w:r>
        <w:rPr>
          <w:rFonts w:eastAsia="Times New Roman" w:cs="Calibri" w:ascii="Arial" w:hAnsi="Arial"/>
          <w:b/>
          <w:bCs/>
          <w:color w:val="auto"/>
          <w:kern w:val="0"/>
          <w:sz w:val="20"/>
          <w:szCs w:val="20"/>
          <w:highlight w:val="yellow"/>
          <w:lang w:val="ru-RU" w:eastAsia="ru-RU" w:bidi="ar-SA"/>
        </w:rPr>
        <w:t>о</w:t>
      </w:r>
      <w:r>
        <w:rPr>
          <w:rFonts w:ascii="Arial" w:hAnsi="Arial"/>
          <w:b/>
          <w:bCs/>
          <w:sz w:val="20"/>
          <w:szCs w:val="20"/>
          <w:highlight w:val="yellow"/>
        </w:rPr>
        <w:t xml:space="preserve">рганизация </w:t>
      </w:r>
      <w:r>
        <w:rPr>
          <w:rFonts w:eastAsia="Times New Roman" w:cs="Calibri" w:ascii="Arial" w:hAnsi="Arial"/>
          <w:b/>
          <w:bCs/>
          <w:color w:val="auto"/>
          <w:kern w:val="0"/>
          <w:sz w:val="20"/>
          <w:szCs w:val="20"/>
          <w:highlight w:val="yellow"/>
          <w:lang w:val="ru-RU" w:eastAsia="ru-RU" w:bidi="ar-SA"/>
        </w:rPr>
        <w:t>п</w:t>
      </w:r>
      <w:r>
        <w:rPr>
          <w:rFonts w:ascii="Arial" w:hAnsi="Arial"/>
          <w:b/>
          <w:bCs/>
          <w:sz w:val="20"/>
          <w:szCs w:val="20"/>
          <w:highlight w:val="yellow"/>
        </w:rPr>
        <w:t>редоставляет копи</w:t>
      </w:r>
      <w:r>
        <w:rPr>
          <w:rFonts w:eastAsia="Times New Roman" w:cs="Calibri" w:ascii="Arial" w:hAnsi="Arial"/>
          <w:b/>
          <w:bCs/>
          <w:color w:val="auto"/>
          <w:kern w:val="0"/>
          <w:sz w:val="20"/>
          <w:szCs w:val="20"/>
          <w:highlight w:val="yellow"/>
          <w:lang w:val="ru-RU" w:eastAsia="ru-RU" w:bidi="ar-SA"/>
        </w:rPr>
        <w:t>и</w:t>
      </w:r>
      <w:r>
        <w:rPr>
          <w:rFonts w:ascii="Arial" w:hAnsi="Arial"/>
          <w:b/>
          <w:bCs/>
          <w:sz w:val="20"/>
          <w:szCs w:val="20"/>
          <w:highlight w:val="yellow"/>
        </w:rPr>
        <w:t xml:space="preserve"> </w:t>
      </w:r>
      <w:r>
        <w:rPr>
          <w:rFonts w:eastAsia="Times New Roman" w:cs="Calibri" w:ascii="Arial" w:hAnsi="Arial"/>
          <w:b/>
          <w:bCs/>
          <w:color w:val="auto"/>
          <w:kern w:val="0"/>
          <w:sz w:val="20"/>
          <w:szCs w:val="20"/>
          <w:highlight w:val="yellow"/>
          <w:lang w:val="ru-RU" w:eastAsia="ru-RU" w:bidi="ar-SA"/>
        </w:rPr>
        <w:t>д</w:t>
      </w:r>
      <w:r>
        <w:rPr>
          <w:rFonts w:ascii="Arial" w:hAnsi="Arial"/>
          <w:b/>
          <w:bCs/>
          <w:sz w:val="20"/>
          <w:szCs w:val="20"/>
          <w:highlight w:val="yellow"/>
        </w:rPr>
        <w:t>оговор</w:t>
      </w:r>
      <w:r>
        <w:rPr>
          <w:rFonts w:eastAsia="Times New Roman" w:cs="Calibri" w:ascii="Arial" w:hAnsi="Arial"/>
          <w:b/>
          <w:bCs/>
          <w:color w:val="auto"/>
          <w:kern w:val="0"/>
          <w:sz w:val="20"/>
          <w:szCs w:val="20"/>
          <w:highlight w:val="yellow"/>
          <w:lang w:val="ru-RU" w:eastAsia="ru-RU" w:bidi="ar-SA"/>
        </w:rPr>
        <w:t>ов</w:t>
      </w:r>
      <w:r>
        <w:rPr>
          <w:rFonts w:ascii="Arial" w:hAnsi="Arial"/>
          <w:b/>
          <w:bCs/>
          <w:sz w:val="20"/>
          <w:szCs w:val="20"/>
          <w:highlight w:val="yellow"/>
        </w:rPr>
        <w:t xml:space="preserve"> с приложени</w:t>
      </w:r>
      <w:r>
        <w:rPr>
          <w:rFonts w:eastAsia="Times New Roman" w:cs="Calibri" w:ascii="Arial" w:hAnsi="Arial"/>
          <w:b/>
          <w:bCs/>
          <w:color w:val="auto"/>
          <w:kern w:val="0"/>
          <w:sz w:val="20"/>
          <w:szCs w:val="20"/>
          <w:highlight w:val="yellow"/>
          <w:lang w:val="ru-RU" w:eastAsia="ru-RU" w:bidi="ar-SA"/>
        </w:rPr>
        <w:t>ями</w:t>
      </w:r>
      <w:r>
        <w:rPr>
          <w:rFonts w:ascii="Arial" w:hAnsi="Arial"/>
          <w:b/>
          <w:bCs/>
          <w:sz w:val="20"/>
          <w:szCs w:val="20"/>
          <w:highlight w:val="yellow"/>
        </w:rPr>
        <w:t xml:space="preserve"> </w:t>
      </w:r>
      <w:r>
        <w:rPr>
          <w:rFonts w:eastAsia="Times New Roman" w:cs="Calibri" w:ascii="Arial" w:hAnsi="Arial"/>
          <w:b/>
          <w:bCs/>
          <w:color w:val="auto"/>
          <w:kern w:val="0"/>
          <w:sz w:val="20"/>
          <w:szCs w:val="20"/>
          <w:highlight w:val="yellow"/>
          <w:lang w:val="ru-RU" w:eastAsia="ru-RU" w:bidi="ar-SA"/>
        </w:rPr>
        <w:t>р</w:t>
      </w:r>
      <w:r>
        <w:rPr>
          <w:rFonts w:ascii="Arial" w:hAnsi="Arial"/>
          <w:b/>
          <w:bCs/>
          <w:sz w:val="20"/>
          <w:szCs w:val="20"/>
          <w:highlight w:val="yellow"/>
        </w:rPr>
        <w:t xml:space="preserve">асчета </w:t>
      </w:r>
      <w:r>
        <w:rPr>
          <w:rFonts w:eastAsia="Times New Roman" w:cs="Calibri" w:ascii="Arial" w:hAnsi="Arial"/>
          <w:b/>
          <w:bCs/>
          <w:color w:val="auto"/>
          <w:kern w:val="0"/>
          <w:sz w:val="20"/>
          <w:szCs w:val="20"/>
          <w:highlight w:val="yellow"/>
          <w:lang w:val="ru-RU" w:eastAsia="ru-RU" w:bidi="ar-SA"/>
        </w:rPr>
        <w:t>ц</w:t>
      </w:r>
      <w:r>
        <w:rPr>
          <w:rFonts w:ascii="Arial" w:hAnsi="Arial"/>
          <w:b/>
          <w:bCs/>
          <w:sz w:val="20"/>
          <w:szCs w:val="20"/>
          <w:highlight w:val="yellow"/>
        </w:rPr>
        <w:t xml:space="preserve">ен </w:t>
      </w:r>
      <w:r>
        <w:rPr>
          <w:rFonts w:eastAsia="Times New Roman" w:cs="Calibri" w:ascii="Arial" w:hAnsi="Arial"/>
          <w:b/>
          <w:bCs/>
          <w:color w:val="auto"/>
          <w:kern w:val="0"/>
          <w:sz w:val="20"/>
          <w:szCs w:val="20"/>
          <w:highlight w:val="yellow"/>
          <w:lang w:val="ru-RU" w:eastAsia="ru-RU" w:bidi="ar-SA"/>
        </w:rPr>
        <w:t>и</w:t>
      </w:r>
      <w:r>
        <w:rPr>
          <w:rFonts w:ascii="Arial" w:hAnsi="Arial"/>
          <w:b/>
          <w:bCs/>
          <w:sz w:val="20"/>
          <w:szCs w:val="20"/>
          <w:highlight w:val="yellow"/>
        </w:rPr>
        <w:t>сполнителей.</w:t>
      </w:r>
    </w:p>
    <w:p>
      <w:pPr>
        <w:pStyle w:val="ConsPlusNormal"/>
        <w:spacing w:before="220" w:after="0"/>
        <w:ind w:firstLine="540"/>
        <w:jc w:val="both"/>
        <w:rPr>
          <w:rFonts w:ascii="Arial" w:hAnsi="Arial"/>
          <w:sz w:val="20"/>
          <w:szCs w:val="20"/>
        </w:rPr>
      </w:pPr>
      <w:r>
        <w:rPr>
          <w:rFonts w:ascii="Arial" w:hAnsi="Arial"/>
          <w:b/>
          <w:bCs/>
          <w:sz w:val="20"/>
          <w:szCs w:val="20"/>
          <w:highlight w:val="yellow"/>
        </w:rPr>
        <w:t xml:space="preserve">В </w:t>
      </w:r>
      <w:r>
        <w:rPr>
          <w:rFonts w:eastAsia="Times New Roman" w:cs="Calibri" w:ascii="Arial" w:hAnsi="Arial"/>
          <w:b/>
          <w:bCs/>
          <w:color w:val="auto"/>
          <w:kern w:val="0"/>
          <w:sz w:val="20"/>
          <w:szCs w:val="20"/>
          <w:highlight w:val="yellow"/>
          <w:lang w:val="ru-RU" w:eastAsia="ru-RU" w:bidi="ar-SA"/>
        </w:rPr>
        <w:t>с</w:t>
      </w:r>
      <w:r>
        <w:rPr>
          <w:rFonts w:ascii="Arial" w:hAnsi="Arial"/>
          <w:b/>
          <w:bCs/>
          <w:sz w:val="20"/>
          <w:szCs w:val="20"/>
          <w:highlight w:val="yellow"/>
        </w:rPr>
        <w:t xml:space="preserve">лучае </w:t>
      </w:r>
      <w:r>
        <w:rPr>
          <w:rFonts w:eastAsia="Times New Roman" w:cs="Calibri" w:ascii="Arial" w:hAnsi="Arial"/>
          <w:b/>
          <w:bCs/>
          <w:color w:val="auto"/>
          <w:kern w:val="0"/>
          <w:sz w:val="20"/>
          <w:szCs w:val="20"/>
          <w:highlight w:val="yellow"/>
          <w:lang w:val="ru-RU" w:eastAsia="ru-RU" w:bidi="ar-SA"/>
        </w:rPr>
        <w:t>п</w:t>
      </w:r>
      <w:r>
        <w:rPr>
          <w:rFonts w:ascii="Arial" w:hAnsi="Arial"/>
          <w:b/>
          <w:bCs/>
          <w:sz w:val="20"/>
          <w:szCs w:val="20"/>
          <w:highlight w:val="yellow"/>
        </w:rPr>
        <w:t xml:space="preserve">ревышения </w:t>
      </w:r>
      <w:r>
        <w:rPr>
          <w:rFonts w:eastAsia="Times New Roman" w:cs="Calibri" w:ascii="Arial" w:hAnsi="Arial"/>
          <w:b/>
          <w:bCs/>
          <w:color w:val="auto"/>
          <w:kern w:val="0"/>
          <w:sz w:val="20"/>
          <w:szCs w:val="20"/>
          <w:highlight w:val="yellow"/>
          <w:lang w:val="ru-RU" w:eastAsia="ru-RU" w:bidi="ar-SA"/>
        </w:rPr>
        <w:t>т</w:t>
      </w:r>
      <w:r>
        <w:rPr>
          <w:rFonts w:ascii="Arial" w:hAnsi="Arial"/>
          <w:b/>
          <w:bCs/>
          <w:sz w:val="20"/>
          <w:szCs w:val="20"/>
          <w:highlight w:val="yellow"/>
        </w:rPr>
        <w:t xml:space="preserve">емпов </w:t>
      </w:r>
      <w:r>
        <w:rPr>
          <w:rFonts w:eastAsia="Times New Roman" w:cs="Calibri" w:ascii="Arial" w:hAnsi="Arial"/>
          <w:b/>
          <w:bCs/>
          <w:color w:val="auto"/>
          <w:kern w:val="0"/>
          <w:sz w:val="20"/>
          <w:szCs w:val="20"/>
          <w:highlight w:val="yellow"/>
          <w:lang w:val="ru-RU" w:eastAsia="ru-RU" w:bidi="ar-SA"/>
        </w:rPr>
        <w:t>р</w:t>
      </w:r>
      <w:r>
        <w:rPr>
          <w:rFonts w:ascii="Arial" w:hAnsi="Arial"/>
          <w:b/>
          <w:bCs/>
          <w:sz w:val="20"/>
          <w:szCs w:val="20"/>
          <w:highlight w:val="yellow"/>
        </w:rPr>
        <w:t xml:space="preserve">оста </w:t>
      </w:r>
      <w:r>
        <w:rPr>
          <w:rFonts w:eastAsia="Times New Roman" w:cs="Calibri" w:ascii="Arial" w:hAnsi="Arial"/>
          <w:b/>
          <w:bCs/>
          <w:color w:val="auto"/>
          <w:kern w:val="0"/>
          <w:sz w:val="20"/>
          <w:szCs w:val="20"/>
          <w:highlight w:val="yellow"/>
          <w:lang w:val="ru-RU" w:eastAsia="ru-RU" w:bidi="ar-SA"/>
        </w:rPr>
        <w:t>затрат</w:t>
      </w:r>
      <w:r>
        <w:rPr>
          <w:rFonts w:ascii="Arial" w:hAnsi="Arial"/>
          <w:b/>
          <w:bCs/>
          <w:sz w:val="20"/>
          <w:szCs w:val="20"/>
          <w:highlight w:val="yellow"/>
        </w:rPr>
        <w:t xml:space="preserve"> по метеообслуживанию, аэропортовому обслуживанию, агентскому вознаграждению, обустройству и содержанию посадочных площадок, </w:t>
      </w:r>
      <w:r>
        <w:rPr>
          <w:rFonts w:eastAsia="Times New Roman" w:cs="Calibri" w:ascii="Arial" w:hAnsi="Arial"/>
          <w:b/>
          <w:bCs/>
          <w:color w:val="auto"/>
          <w:kern w:val="0"/>
          <w:sz w:val="20"/>
          <w:szCs w:val="20"/>
          <w:highlight w:val="yellow"/>
          <w:lang w:val="ru-RU" w:eastAsia="ru-RU" w:bidi="ar-SA"/>
        </w:rPr>
        <w:t>у</w:t>
      </w:r>
      <w:r>
        <w:rPr>
          <w:rFonts w:ascii="Arial" w:hAnsi="Arial"/>
          <w:b/>
          <w:bCs/>
          <w:sz w:val="20"/>
          <w:szCs w:val="20"/>
          <w:highlight w:val="yellow"/>
        </w:rPr>
        <w:t>читываем</w:t>
      </w:r>
      <w:r>
        <w:rPr>
          <w:rFonts w:eastAsia="Times New Roman" w:cs="Calibri" w:ascii="Arial" w:hAnsi="Arial"/>
          <w:b/>
          <w:bCs/>
          <w:color w:val="auto"/>
          <w:kern w:val="0"/>
          <w:sz w:val="20"/>
          <w:szCs w:val="20"/>
          <w:highlight w:val="yellow"/>
          <w:lang w:val="ru-RU" w:eastAsia="ru-RU" w:bidi="ar-SA"/>
        </w:rPr>
        <w:t>ых</w:t>
      </w:r>
      <w:r>
        <w:rPr>
          <w:rFonts w:ascii="Arial" w:hAnsi="Arial"/>
          <w:b/>
          <w:bCs/>
          <w:sz w:val="20"/>
          <w:szCs w:val="20"/>
          <w:highlight w:val="yellow"/>
        </w:rPr>
        <w:t xml:space="preserve"> </w:t>
      </w:r>
      <w:r>
        <w:rPr>
          <w:rFonts w:eastAsia="Times New Roman" w:cs="Calibri" w:ascii="Arial" w:hAnsi="Arial"/>
          <w:b/>
          <w:bCs/>
          <w:color w:val="auto"/>
          <w:kern w:val="0"/>
          <w:sz w:val="20"/>
          <w:szCs w:val="20"/>
          <w:highlight w:val="yellow"/>
          <w:lang w:val="ru-RU" w:eastAsia="ru-RU" w:bidi="ar-SA"/>
        </w:rPr>
        <w:t>п</w:t>
      </w:r>
      <w:r>
        <w:rPr>
          <w:rFonts w:ascii="Arial" w:hAnsi="Arial"/>
          <w:b/>
          <w:bCs/>
          <w:sz w:val="20"/>
          <w:szCs w:val="20"/>
          <w:highlight w:val="yellow"/>
        </w:rPr>
        <w:t xml:space="preserve">ри </w:t>
      </w:r>
      <w:r>
        <w:rPr>
          <w:rFonts w:eastAsia="Times New Roman" w:cs="Calibri" w:ascii="Arial" w:hAnsi="Arial"/>
          <w:b/>
          <w:bCs/>
          <w:color w:val="auto"/>
          <w:kern w:val="0"/>
          <w:sz w:val="20"/>
          <w:szCs w:val="20"/>
          <w:highlight w:val="yellow"/>
          <w:lang w:val="ru-RU" w:eastAsia="ru-RU" w:bidi="ar-SA"/>
        </w:rPr>
        <w:t>п</w:t>
      </w:r>
      <w:r>
        <w:rPr>
          <w:rFonts w:ascii="Arial" w:hAnsi="Arial"/>
          <w:b/>
          <w:bCs/>
          <w:sz w:val="20"/>
          <w:szCs w:val="20"/>
          <w:highlight w:val="yellow"/>
        </w:rPr>
        <w:t>лани</w:t>
      </w:r>
      <w:r>
        <w:rPr>
          <w:rFonts w:eastAsia="Times New Roman" w:cs="Calibri" w:ascii="Arial" w:hAnsi="Arial"/>
          <w:b/>
          <w:bCs/>
          <w:color w:val="auto"/>
          <w:kern w:val="0"/>
          <w:sz w:val="20"/>
          <w:szCs w:val="20"/>
          <w:highlight w:val="yellow"/>
          <w:lang w:val="ru-RU" w:eastAsia="ru-RU" w:bidi="ar-SA"/>
        </w:rPr>
        <w:t>ровании расходов, над темпами роста инфляции (индексом потребительских цен), организация предоставляет экономическое обоснование изменения затрат, в том числе калькуляцию и обоснование изменения соответствующих расходов исп</w:t>
      </w:r>
      <w:r>
        <w:rPr>
          <w:rFonts w:ascii="Arial" w:hAnsi="Arial"/>
          <w:b/>
          <w:bCs/>
          <w:sz w:val="20"/>
          <w:szCs w:val="20"/>
          <w:highlight w:val="yellow"/>
        </w:rPr>
        <w:t>олнителя, либо подтверждает протоколом конкурсной комиссии.</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 </w:t>
      </w:r>
      <w:r>
        <w:rPr>
          <w:rFonts w:ascii="Arial" w:hAnsi="Arial"/>
          <w:b w:val="false"/>
          <w:bCs w:val="false"/>
          <w:sz w:val="20"/>
          <w:szCs w:val="20"/>
        </w:rPr>
        <w:t>При расчете затрат на аэронавигационное обслуживание применяются установленные в соответствии с действующим законодательством ставки сбора за аэронавигационное обслуживание на местных воздушных авиалиниях.</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4.8. Прочие расходы </w:t>
      </w:r>
      <w:r>
        <w:rPr>
          <w:rFonts w:ascii="Arial" w:hAnsi="Arial"/>
          <w:b w:val="false"/>
          <w:bCs w:val="false"/>
          <w:color w:val="0000FF"/>
          <w:sz w:val="20"/>
          <w:szCs w:val="20"/>
        </w:rPr>
        <w:t>(таблица N 9)</w:t>
      </w:r>
      <w:r>
        <w:rPr>
          <w:rFonts w:ascii="Arial" w:hAnsi="Arial"/>
          <w:b w:val="false"/>
          <w:bCs w:val="false"/>
          <w:sz w:val="20"/>
          <w:szCs w:val="20"/>
        </w:rPr>
        <w:t>.</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По статье отражаются суммы налогов, сборов и платежей, начисленные в установленном законодательством Российской Федерации порядке, затраты по обязательному страхованию гражданской ответственности Организации за причинение вреда жизни, здоровью, имуществу пассажиров, иные прочие прямые расходы, определяемые в соответствии со </w:t>
      </w:r>
      <w:r>
        <w:rPr>
          <w:rFonts w:ascii="Arial" w:hAnsi="Arial"/>
          <w:b w:val="false"/>
          <w:bCs w:val="false"/>
          <w:color w:val="0000FF"/>
          <w:sz w:val="20"/>
          <w:szCs w:val="20"/>
        </w:rPr>
        <w:t>статьей 264</w:t>
      </w:r>
      <w:r>
        <w:rPr>
          <w:rFonts w:ascii="Arial" w:hAnsi="Arial"/>
          <w:b w:val="false"/>
          <w:bCs w:val="false"/>
          <w:sz w:val="20"/>
          <w:szCs w:val="20"/>
        </w:rPr>
        <w:t xml:space="preserve"> Налогового кодекса РФ.</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4.9. Общехозяйственные и административно-управленческие расходы </w:t>
      </w:r>
      <w:r>
        <w:rPr>
          <w:rFonts w:ascii="Arial" w:hAnsi="Arial"/>
          <w:b w:val="false"/>
          <w:bCs w:val="false"/>
          <w:color w:val="0000FF"/>
          <w:sz w:val="20"/>
          <w:szCs w:val="20"/>
        </w:rPr>
        <w:t>(таблица N 10)</w:t>
      </w:r>
      <w:r>
        <w:rPr>
          <w:rFonts w:ascii="Arial" w:hAnsi="Arial"/>
          <w:b w:val="false"/>
          <w:bCs w:val="false"/>
          <w:sz w:val="20"/>
          <w:szCs w:val="20"/>
        </w:rPr>
        <w:t>.</w:t>
      </w:r>
    </w:p>
    <w:p>
      <w:pPr>
        <w:pStyle w:val="ConsPlusNormal"/>
        <w:spacing w:before="220" w:after="0"/>
        <w:ind w:firstLine="540"/>
        <w:jc w:val="both"/>
        <w:rPr>
          <w:rFonts w:ascii="Arial" w:hAnsi="Arial"/>
          <w:sz w:val="20"/>
          <w:szCs w:val="20"/>
        </w:rPr>
      </w:pPr>
      <w:r>
        <w:rPr>
          <w:rFonts w:ascii="Arial" w:hAnsi="Arial"/>
          <w:b w:val="false"/>
          <w:bCs w:val="false"/>
          <w:sz w:val="20"/>
          <w:szCs w:val="20"/>
        </w:rPr>
        <w:t>В статье учитываются расходы, связанные с обслуживанием и управлением Организации в целом, которые не могут быть непосредственно отнесены на затраты по конкретному виду деятельности. Распределение общехозяйственных расходов по видам услуг Организации производится способом, утвержденным учетной политикой Организации.</w:t>
      </w:r>
    </w:p>
    <w:p>
      <w:pPr>
        <w:pStyle w:val="ConsPlusNormal"/>
        <w:spacing w:before="220" w:after="0"/>
        <w:ind w:firstLine="540"/>
        <w:jc w:val="both"/>
        <w:rPr>
          <w:rFonts w:ascii="Arial" w:hAnsi="Arial"/>
          <w:sz w:val="20"/>
          <w:szCs w:val="20"/>
        </w:rPr>
      </w:pPr>
      <w:r>
        <w:rPr>
          <w:rFonts w:ascii="Arial" w:hAnsi="Arial"/>
          <w:b w:val="false"/>
          <w:bCs w:val="false"/>
          <w:strike/>
          <w:sz w:val="20"/>
          <w:szCs w:val="20"/>
        </w:rPr>
        <w:t>Примечание. За расчетный и базовый периоды принимается календарный год (базовый период - период, предшествующий расчетному; расчетный период - временной интервал, принимаемый для расчета затрат на перевозку пассажиров и багажа на местных авиалиниях).</w:t>
      </w:r>
    </w:p>
    <w:p>
      <w:pPr>
        <w:pStyle w:val="ConsPlusNormal"/>
        <w:spacing w:before="220" w:after="0"/>
        <w:ind w:firstLine="540"/>
        <w:jc w:val="both"/>
        <w:rPr>
          <w:rFonts w:ascii="Arial" w:hAnsi="Arial"/>
          <w:sz w:val="20"/>
          <w:szCs w:val="20"/>
        </w:rPr>
      </w:pPr>
      <w:r>
        <w:rPr>
          <w:rFonts w:ascii="Arial" w:hAnsi="Arial"/>
          <w:b w:val="false"/>
          <w:bCs w:val="false"/>
          <w:sz w:val="20"/>
          <w:szCs w:val="20"/>
        </w:rPr>
        <w:t xml:space="preserve">4.10. Распределение общехозяйственных и административно-управленческих расходов </w:t>
      </w:r>
      <w:r>
        <w:rPr>
          <w:rFonts w:ascii="Arial" w:hAnsi="Arial"/>
          <w:b w:val="false"/>
          <w:bCs w:val="false"/>
          <w:color w:val="0000FF"/>
          <w:sz w:val="20"/>
          <w:szCs w:val="20"/>
        </w:rPr>
        <w:t>(таблица N 11)</w:t>
      </w:r>
      <w:r>
        <w:rPr>
          <w:rFonts w:ascii="Arial" w:hAnsi="Arial"/>
          <w:b w:val="false"/>
          <w:bCs w:val="false"/>
          <w:sz w:val="20"/>
          <w:szCs w:val="20"/>
        </w:rPr>
        <w:t xml:space="preserve"> производится в порядке, утвержденном учетной политикой Организации.</w:t>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Title"/>
        <w:numPr>
          <w:ilvl w:val="0"/>
          <w:numId w:val="0"/>
        </w:numPr>
        <w:ind w:left="0" w:hanging="0"/>
        <w:jc w:val="center"/>
        <w:outlineLvl w:val="1"/>
        <w:rPr>
          <w:rFonts w:ascii="Arial" w:hAnsi="Arial"/>
          <w:sz w:val="20"/>
          <w:szCs w:val="20"/>
        </w:rPr>
      </w:pPr>
      <w:r>
        <w:rPr>
          <w:rFonts w:ascii="Arial" w:hAnsi="Arial"/>
          <w:b w:val="false"/>
          <w:bCs w:val="false"/>
          <w:sz w:val="20"/>
          <w:szCs w:val="20"/>
        </w:rPr>
        <w:t>5. Расчет предельного тарифа на услуги перевозки</w:t>
      </w:r>
    </w:p>
    <w:p>
      <w:pPr>
        <w:pStyle w:val="ConsPlusTitle"/>
        <w:jc w:val="center"/>
        <w:rPr>
          <w:rFonts w:ascii="Arial" w:hAnsi="Arial"/>
          <w:sz w:val="20"/>
          <w:szCs w:val="20"/>
        </w:rPr>
      </w:pPr>
      <w:r>
        <w:rPr>
          <w:rFonts w:ascii="Arial" w:hAnsi="Arial"/>
          <w:b w:val="false"/>
          <w:bCs w:val="false"/>
          <w:sz w:val="20"/>
          <w:szCs w:val="20"/>
        </w:rPr>
        <w:t>пассажиров и багажа на местных авиалиниях</w:t>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ind w:firstLine="540"/>
        <w:jc w:val="both"/>
        <w:rPr>
          <w:rFonts w:ascii="Arial" w:hAnsi="Arial"/>
          <w:sz w:val="20"/>
          <w:szCs w:val="20"/>
        </w:rPr>
      </w:pPr>
      <w:r>
        <w:rPr>
          <w:rFonts w:ascii="Arial" w:hAnsi="Arial"/>
          <w:b w:val="false"/>
          <w:bCs w:val="false"/>
          <w:sz w:val="20"/>
          <w:szCs w:val="20"/>
        </w:rPr>
        <w:t>Определение на расчетный период уровня тарифов на перевозки пассажиров и багажа на местных авиалиниях по элементам затрат осуществляется с применением прогнозных индексов цен Минэкономразвития России. Тарифы для расчета с населением определяются путем применения повышающего коэффициента к действующим тарифам, соответствующего индексу потребительских цен на платные услуги населению (в среднем за год) по прогнозу Минэкономразвития России, к предельным размерам тарифов базового периода, утвержденных в соответствии с действующим законодательством. При формировании тарифа уровень рентабельности принимается не более 10%.</w:t>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Title"/>
        <w:numPr>
          <w:ilvl w:val="0"/>
          <w:numId w:val="0"/>
        </w:numPr>
        <w:ind w:left="0" w:hanging="0"/>
        <w:jc w:val="center"/>
        <w:outlineLvl w:val="1"/>
        <w:rPr>
          <w:rFonts w:ascii="Arial" w:hAnsi="Arial"/>
          <w:sz w:val="20"/>
          <w:szCs w:val="20"/>
        </w:rPr>
      </w:pPr>
      <w:r>
        <w:rPr>
          <w:rFonts w:ascii="Arial" w:hAnsi="Arial"/>
          <w:b w:val="false"/>
          <w:bCs w:val="false"/>
          <w:sz w:val="20"/>
          <w:szCs w:val="20"/>
        </w:rPr>
        <w:t>6. Основные термины, используемые в Методике</w:t>
      </w:r>
    </w:p>
    <w:p>
      <w:pPr>
        <w:pStyle w:val="ConsPlusNormal"/>
        <w:spacing w:before="221" w:after="0"/>
        <w:ind w:firstLine="540"/>
        <w:jc w:val="both"/>
        <w:rPr>
          <w:rFonts w:ascii="Arial" w:hAnsi="Arial"/>
          <w:sz w:val="20"/>
          <w:szCs w:val="20"/>
        </w:rPr>
      </w:pPr>
      <w:r>
        <w:rPr>
          <w:rFonts w:ascii="Arial" w:hAnsi="Arial"/>
          <w:b w:val="false"/>
          <w:bCs w:val="false"/>
          <w:strike/>
          <w:sz w:val="20"/>
          <w:szCs w:val="20"/>
        </w:rPr>
        <w:t>Местные перевозки - перевозки, выполненные на рейсах, когда пункты выполняемого рейса находятся на территории одного субъекта Российской Федерации (республики, края, области).</w:t>
      </w:r>
    </w:p>
    <w:p>
      <w:pPr>
        <w:pStyle w:val="Normal"/>
        <w:widowControl/>
        <w:suppressAutoHyphens w:val="true"/>
        <w:bidi w:val="0"/>
        <w:spacing w:lineRule="auto" w:line="240" w:before="221" w:after="0"/>
        <w:ind w:left="0" w:right="0" w:firstLine="567"/>
        <w:jc w:val="both"/>
        <w:rPr>
          <w:rFonts w:ascii="Arial" w:hAnsi="Arial"/>
          <w:sz w:val="20"/>
          <w:szCs w:val="20"/>
        </w:rPr>
      </w:pPr>
      <w:r>
        <w:rPr>
          <w:rFonts w:eastAsia="Times New Roman" w:cs="Calibri" w:ascii="Arial" w:hAnsi="Arial"/>
          <w:b/>
          <w:bCs/>
          <w:i w:val="false"/>
          <w:strike w:val="false"/>
          <w:dstrike w:val="false"/>
          <w:color w:val="000000"/>
          <w:kern w:val="0"/>
          <w:sz w:val="20"/>
          <w:szCs w:val="20"/>
          <w:highlight w:val="yellow"/>
          <w:u w:val="none"/>
          <w:lang w:val="ru-RU" w:eastAsia="ru-RU" w:bidi="ar-SA"/>
        </w:rPr>
        <w:t>Местные авиалинии - авиалинии в Тюменской области, связывающие административный центр Тюменской области с районными центрами и поселками, а также авиалинии, связывающие районные центры и поселки Тюменской области.</w:t>
      </w:r>
    </w:p>
    <w:p>
      <w:pPr>
        <w:pStyle w:val="ConsPlusNormal"/>
        <w:spacing w:lineRule="auto" w:line="240" w:before="221" w:after="0"/>
        <w:ind w:firstLine="540"/>
        <w:jc w:val="both"/>
        <w:rPr>
          <w:rFonts w:ascii="Arial" w:hAnsi="Arial"/>
          <w:sz w:val="20"/>
          <w:szCs w:val="20"/>
        </w:rPr>
      </w:pPr>
      <w:r>
        <w:rPr>
          <w:rFonts w:eastAsia="Times New Roman" w:cs="Calibri" w:ascii="Arial" w:hAnsi="Arial"/>
          <w:b w:val="false"/>
          <w:bCs w:val="false"/>
          <w:color w:val="auto"/>
          <w:kern w:val="0"/>
          <w:sz w:val="20"/>
          <w:szCs w:val="20"/>
          <w:lang w:val="ru-RU" w:eastAsia="ru-RU" w:bidi="ar-SA"/>
        </w:rPr>
        <w:t>Пассажирооборо</w:t>
      </w:r>
      <w:r>
        <w:rPr>
          <w:rFonts w:ascii="Arial" w:hAnsi="Arial"/>
          <w:b w:val="false"/>
          <w:bCs w:val="false"/>
          <w:sz w:val="20"/>
          <w:szCs w:val="20"/>
        </w:rPr>
        <w:t>т - сумма произведений от умножения числа перевезенных пассажиров на каждом этапе полета на протяженность этапа. Количество перевезенных пассажиров на этапе полета равно количеству пассажиров, находящихся на борту воздушного судна на данном этапе полета.</w:t>
      </w:r>
    </w:p>
    <w:p>
      <w:pPr>
        <w:pStyle w:val="ConsPlusNormal"/>
        <w:spacing w:before="220" w:after="0"/>
        <w:ind w:firstLine="540"/>
        <w:jc w:val="both"/>
        <w:rPr>
          <w:rFonts w:ascii="Arial" w:hAnsi="Arial"/>
          <w:sz w:val="20"/>
          <w:szCs w:val="20"/>
        </w:rPr>
      </w:pPr>
      <w:r>
        <w:rPr>
          <w:rFonts w:ascii="Arial" w:hAnsi="Arial"/>
          <w:b w:val="false"/>
          <w:bCs w:val="false"/>
          <w:strike/>
          <w:sz w:val="20"/>
          <w:szCs w:val="20"/>
        </w:rPr>
        <w:t>Предельный пассажирооборот - сумма произведений от умножения предлагаемых к продаже кресел на каждом этапе полета на протяженность этапа соответственно по каждому виду сообщения.</w:t>
      </w:r>
    </w:p>
    <w:p>
      <w:pPr>
        <w:pStyle w:val="Normal"/>
        <w:spacing w:before="220" w:after="0"/>
        <w:ind w:firstLine="540"/>
        <w:jc w:val="both"/>
        <w:rPr/>
      </w:pPr>
      <w:r>
        <w:rPr>
          <w:rStyle w:val="Style16"/>
          <w:rFonts w:cs="" w:ascii="Arial" w:hAnsi="Arial" w:cstheme="minorBidi"/>
          <w:b/>
          <w:bCs/>
          <w:i w:val="false"/>
          <w:iCs w:val="false"/>
          <w:strike w:val="false"/>
          <w:dstrike w:val="false"/>
          <w:color w:val="333333"/>
          <w:spacing w:val="0"/>
          <w:sz w:val="20"/>
          <w:szCs w:val="20"/>
          <w:highlight w:val="yellow"/>
          <w:u w:val="none"/>
        </w:rPr>
        <w:t>Пассажировместимость воздушного судна</w:t>
      </w:r>
      <w:r>
        <w:rPr>
          <w:rFonts w:cs="" w:ascii="Arial" w:hAnsi="Arial" w:cstheme="minorBidi"/>
          <w:b/>
          <w:bCs/>
          <w:i w:val="false"/>
          <w:iCs w:val="false"/>
          <w:caps w:val="false"/>
          <w:smallCaps w:val="false"/>
          <w:strike w:val="false"/>
          <w:dstrike w:val="false"/>
          <w:color w:val="333333"/>
          <w:spacing w:val="0"/>
          <w:sz w:val="20"/>
          <w:szCs w:val="20"/>
          <w:highlight w:val="yellow"/>
          <w:u w:val="none"/>
        </w:rPr>
        <w:t> - число пассажирских кресел в салонах воздушного судна в зависимости от плотности компоновки салонов и класса устанавливаемых кресел.</w:t>
      </w:r>
      <w:r>
        <w:rPr>
          <w:rFonts w:cs="" w:ascii="Arial" w:hAnsi="Arial" w:cstheme="minorBidi"/>
          <w:b/>
          <w:bCs/>
          <w:i w:val="false"/>
          <w:iCs w:val="false"/>
          <w:strike w:val="false"/>
          <w:dstrike w:val="false"/>
          <w:sz w:val="20"/>
          <w:szCs w:val="20"/>
          <w:highlight w:val="yellow"/>
          <w:u w:val="none"/>
        </w:rPr>
        <w:t xml:space="preserve"> </w:t>
      </w:r>
    </w:p>
    <w:p>
      <w:pPr>
        <w:pStyle w:val="ConsPlusNormal"/>
        <w:spacing w:before="220" w:after="0"/>
        <w:ind w:firstLine="540"/>
        <w:jc w:val="both"/>
        <w:rPr>
          <w:rFonts w:ascii="Arial" w:hAnsi="Arial"/>
          <w:sz w:val="20"/>
          <w:szCs w:val="20"/>
        </w:rPr>
      </w:pPr>
      <w:r>
        <w:rPr>
          <w:rFonts w:ascii="Arial" w:hAnsi="Arial"/>
          <w:b w:val="false"/>
          <w:bCs w:val="false"/>
          <w:sz w:val="20"/>
          <w:szCs w:val="20"/>
        </w:rPr>
        <w:t>Налет часов - сумма налета часов, затраченного по всем выполненным рейсам и типам воздушных судов соответственно по каждому виду сообщения.</w:t>
      </w:r>
    </w:p>
    <w:p>
      <w:pPr>
        <w:pStyle w:val="ConsPlusNormal"/>
        <w:spacing w:before="220" w:after="0"/>
        <w:ind w:firstLine="540"/>
        <w:jc w:val="both"/>
        <w:rPr>
          <w:rFonts w:ascii="Arial" w:hAnsi="Arial"/>
          <w:sz w:val="20"/>
          <w:szCs w:val="20"/>
        </w:rPr>
      </w:pPr>
      <w:r>
        <w:rPr>
          <w:rFonts w:ascii="Arial" w:hAnsi="Arial"/>
          <w:b w:val="false"/>
          <w:bCs w:val="false"/>
          <w:strike/>
          <w:sz w:val="20"/>
          <w:szCs w:val="20"/>
        </w:rPr>
        <w:t>Коэффициент занятости кресел - отношение фактически выполненного пассажирооборота к располагаемому (предельному) пассажирообороту (в процентах).</w:t>
      </w:r>
    </w:p>
    <w:p>
      <w:pPr>
        <w:pStyle w:val="ConsPlusNormal"/>
        <w:spacing w:before="220" w:after="0"/>
        <w:ind w:firstLine="540"/>
        <w:jc w:val="both"/>
        <w:rPr>
          <w:rFonts w:ascii="Arial" w:hAnsi="Arial"/>
          <w:sz w:val="20"/>
          <w:szCs w:val="20"/>
        </w:rPr>
      </w:pPr>
      <w:r>
        <w:rPr>
          <w:rFonts w:ascii="Arial" w:hAnsi="Arial"/>
          <w:b w:val="false"/>
          <w:bCs w:val="false"/>
          <w:strike/>
          <w:sz w:val="20"/>
          <w:szCs w:val="20"/>
        </w:rPr>
        <w:t>Коэффициент коммерческой загрузки - отношение фактически выполненных тонно-километров к предельным (располагаемым) тонно-километрам (в процентах).</w:t>
      </w:r>
    </w:p>
    <w:p>
      <w:pPr>
        <w:pStyle w:val="ConsPlusNormal"/>
        <w:spacing w:before="220" w:after="0"/>
        <w:ind w:firstLine="540"/>
        <w:jc w:val="both"/>
        <w:rPr>
          <w:rFonts w:ascii="Arial" w:hAnsi="Arial"/>
          <w:sz w:val="20"/>
          <w:szCs w:val="20"/>
        </w:rPr>
      </w:pPr>
      <w:r>
        <w:rPr>
          <w:rFonts w:ascii="Arial" w:hAnsi="Arial"/>
          <w:b w:val="false"/>
          <w:bCs w:val="false"/>
          <w:sz w:val="20"/>
          <w:szCs w:val="20"/>
        </w:rPr>
        <w:t>Расход авиатоплива воздушным судном - авиатопливо, расходуемое воздушным судном в воздухе и при работе двигателей на земле.</w:t>
      </w:r>
    </w:p>
    <w:p>
      <w:pPr>
        <w:pStyle w:val="ConsPlusNormal"/>
        <w:spacing w:before="220" w:after="0"/>
        <w:ind w:firstLine="540"/>
        <w:jc w:val="both"/>
        <w:rPr>
          <w:rFonts w:ascii="Arial" w:hAnsi="Arial"/>
          <w:sz w:val="20"/>
          <w:szCs w:val="20"/>
        </w:rPr>
      </w:pPr>
      <w:r>
        <w:rPr>
          <w:rFonts w:ascii="Arial" w:hAnsi="Arial"/>
          <w:b w:val="false"/>
          <w:bCs w:val="false"/>
          <w:strike/>
          <w:sz w:val="20"/>
          <w:szCs w:val="20"/>
        </w:rPr>
        <w:t>Самолето-километры - сумма протяженностей выполненных этапов полета.</w:t>
      </w:r>
    </w:p>
    <w:p>
      <w:pPr>
        <w:pStyle w:val="ConsPlusNormal"/>
        <w:spacing w:before="220" w:after="0"/>
        <w:ind w:firstLine="540"/>
        <w:jc w:val="both"/>
        <w:rPr>
          <w:rFonts w:ascii="Arial" w:hAnsi="Arial"/>
          <w:sz w:val="20"/>
          <w:szCs w:val="20"/>
        </w:rPr>
      </w:pPr>
      <w:r>
        <w:rPr>
          <w:rFonts w:ascii="Arial" w:hAnsi="Arial"/>
          <w:b w:val="false"/>
          <w:bCs w:val="false"/>
          <w:strike/>
          <w:sz w:val="20"/>
          <w:szCs w:val="20"/>
        </w:rPr>
        <w:t>Выполненные общие тонно-километры - сумма пассажирских, почтовых и грузовых тонно-километров на транспортной работе.</w:t>
      </w:r>
    </w:p>
    <w:p>
      <w:pPr>
        <w:pStyle w:val="ConsPlusNormal"/>
        <w:spacing w:before="220" w:after="0"/>
        <w:ind w:firstLine="540"/>
        <w:jc w:val="both"/>
        <w:rPr>
          <w:rFonts w:ascii="Arial" w:hAnsi="Arial"/>
          <w:sz w:val="20"/>
          <w:szCs w:val="20"/>
        </w:rPr>
      </w:pPr>
      <w:r>
        <w:rPr>
          <w:rFonts w:ascii="Arial" w:hAnsi="Arial"/>
          <w:b w:val="false"/>
          <w:bCs w:val="false"/>
          <w:strike/>
          <w:sz w:val="20"/>
          <w:szCs w:val="20"/>
        </w:rPr>
        <w:t>Пассажирские тонно-километры определяются как результат от умножения выполненного пассажирооборота на коэффициент 0,09, который применяется исходя из того, что средний вес пассажира с ручной кладью принят равным 90 кг.</w:t>
      </w:r>
    </w:p>
    <w:p>
      <w:pPr>
        <w:pStyle w:val="ConsPlusNormal"/>
        <w:spacing w:before="220" w:after="0"/>
        <w:ind w:firstLine="540"/>
        <w:jc w:val="both"/>
        <w:rPr>
          <w:rFonts w:ascii="Arial" w:hAnsi="Arial"/>
          <w:sz w:val="20"/>
          <w:szCs w:val="20"/>
        </w:rPr>
      </w:pPr>
      <w:r>
        <w:rPr>
          <w:rFonts w:ascii="Arial" w:hAnsi="Arial"/>
          <w:b w:val="false"/>
          <w:bCs w:val="false"/>
          <w:strike/>
          <w:sz w:val="20"/>
          <w:szCs w:val="20"/>
        </w:rPr>
        <w:t>Предельные тонно-километры - сумма произведений от умножения располагаемой коммерческой загрузки в тоннах на каждом этапе полета на протяженность этапа соответственно по каждому виду сообщения.</w:t>
      </w:r>
    </w:p>
    <w:p>
      <w:pPr>
        <w:pStyle w:val="ConsPlusNormal"/>
        <w:spacing w:before="220" w:after="0"/>
        <w:ind w:firstLine="540"/>
        <w:jc w:val="both"/>
        <w:rPr>
          <w:rFonts w:ascii="Arial" w:hAnsi="Arial"/>
          <w:sz w:val="20"/>
          <w:szCs w:val="20"/>
        </w:rPr>
      </w:pPr>
      <w:r>
        <w:rPr>
          <w:rFonts w:ascii="Arial" w:hAnsi="Arial"/>
          <w:b/>
          <w:bCs/>
          <w:strike w:val="false"/>
          <w:dstrike w:val="false"/>
          <w:sz w:val="20"/>
          <w:szCs w:val="20"/>
          <w:highlight w:val="yellow"/>
        </w:rPr>
        <w:t xml:space="preserve">Базовый период -  </w:t>
      </w:r>
      <w:r>
        <w:rPr>
          <w:rFonts w:eastAsia="Times New Roman" w:cs="Calibri" w:ascii="Arial" w:hAnsi="Arial"/>
          <w:b/>
          <w:bCs/>
          <w:strike w:val="false"/>
          <w:dstrike w:val="false"/>
          <w:color w:val="000000"/>
          <w:kern w:val="0"/>
          <w:sz w:val="20"/>
          <w:szCs w:val="20"/>
          <w:highlight w:val="yellow"/>
          <w:lang w:val="ru-RU" w:eastAsia="ru-RU" w:bidi="ar-SA"/>
        </w:rPr>
        <w:t>календарный год</w:t>
      </w:r>
      <w:r>
        <w:rPr>
          <w:rFonts w:ascii="Arial" w:hAnsi="Arial"/>
          <w:b/>
          <w:bCs/>
          <w:strike w:val="false"/>
          <w:dstrike w:val="false"/>
          <w:sz w:val="20"/>
          <w:szCs w:val="20"/>
          <w:highlight w:val="yellow"/>
        </w:rPr>
        <w:t>, предшествующий расчетному периоду.</w:t>
      </w:r>
    </w:p>
    <w:p>
      <w:pPr>
        <w:pStyle w:val="ConsPlusNormal"/>
        <w:spacing w:before="220" w:after="0"/>
        <w:ind w:firstLine="540"/>
        <w:jc w:val="both"/>
        <w:rPr>
          <w:rFonts w:ascii="Arial" w:hAnsi="Arial"/>
          <w:sz w:val="20"/>
          <w:szCs w:val="20"/>
        </w:rPr>
      </w:pPr>
      <w:r>
        <w:rPr>
          <w:rFonts w:ascii="Arial" w:hAnsi="Arial"/>
          <w:b/>
          <w:bCs/>
          <w:strike w:val="false"/>
          <w:dstrike w:val="false"/>
          <w:sz w:val="20"/>
          <w:szCs w:val="20"/>
          <w:highlight w:val="yellow"/>
        </w:rPr>
        <w:t>Расчетный период -  временной интервал, принимаемый для расчета затрат на перевозку пассажиров и багажа на местных авиалиниях.</w:t>
      </w:r>
    </w:p>
    <w:p>
      <w:pPr>
        <w:pStyle w:val="ConsPlusNormal"/>
        <w:spacing w:before="220" w:after="0"/>
        <w:ind w:firstLine="540"/>
        <w:jc w:val="both"/>
        <w:rPr>
          <w:rFonts w:ascii="Arial" w:hAnsi="Arial"/>
          <w:b w:val="false"/>
          <w:b w:val="false"/>
          <w:bCs w:val="false"/>
          <w:sz w:val="20"/>
          <w:szCs w:val="20"/>
        </w:rPr>
      </w:pPr>
      <w:r>
        <w:rPr>
          <w:rFonts w:ascii="Arial" w:hAnsi="Arial"/>
          <w:b w:val="false"/>
          <w:bCs w:val="false"/>
          <w:sz w:val="20"/>
          <w:szCs w:val="20"/>
        </w:rPr>
      </w:r>
    </w:p>
    <w:p>
      <w:pPr>
        <w:pStyle w:val="ConsPlusNormal"/>
        <w:numPr>
          <w:ilvl w:val="0"/>
          <w:numId w:val="0"/>
        </w:numPr>
        <w:ind w:left="0" w:hanging="0"/>
        <w:jc w:val="right"/>
        <w:outlineLvl w:val="2"/>
        <w:rPr>
          <w:rFonts w:ascii="Arial" w:hAnsi="Arial"/>
          <w:b w:val="false"/>
          <w:b w:val="false"/>
          <w:bCs w:val="false"/>
          <w:sz w:val="20"/>
          <w:szCs w:val="20"/>
        </w:rPr>
      </w:pPr>
      <w:r>
        <w:rPr>
          <w:rFonts w:ascii="Arial" w:hAnsi="Arial"/>
          <w:b w:val="false"/>
          <w:bCs w:val="false"/>
          <w:sz w:val="20"/>
          <w:szCs w:val="20"/>
        </w:rPr>
      </w:r>
    </w:p>
    <w:p>
      <w:pPr>
        <w:pStyle w:val="ConsPlusNormal"/>
        <w:keepNext w:val="true"/>
        <w:keepLines/>
        <w:snapToGrid w:val="false"/>
        <w:jc w:val="both"/>
        <w:rPr>
          <w:rFonts w:ascii="Arial" w:hAnsi="Arial"/>
          <w:b w:val="false"/>
          <w:b w:val="false"/>
          <w:bCs w:val="false"/>
          <w:sz w:val="20"/>
          <w:szCs w:val="20"/>
        </w:rPr>
      </w:pPr>
      <w:r>
        <w:rPr>
          <w:rFonts w:ascii="Arial" w:hAnsi="Arial"/>
          <w:b w:val="false"/>
          <w:bCs w:val="false"/>
          <w:sz w:val="20"/>
          <w:szCs w:val="20"/>
        </w:rPr>
      </w:r>
    </w:p>
    <w:p>
      <w:pPr>
        <w:pStyle w:val="ConsPlusNonformat"/>
        <w:keepNext w:val="true"/>
        <w:keepLines/>
        <w:widowControl w:val="false"/>
        <w:suppressAutoHyphens w:val="true"/>
        <w:bidi w:val="0"/>
        <w:snapToGrid w:val="false"/>
        <w:spacing w:lineRule="auto" w:line="240" w:before="0" w:after="0"/>
        <w:ind w:left="2551" w:right="0" w:hanging="0"/>
        <w:jc w:val="right"/>
        <w:rPr>
          <w:rFonts w:ascii="Arial" w:hAnsi="Arial"/>
          <w:b w:val="false"/>
          <w:b w:val="false"/>
          <w:bCs w:val="false"/>
          <w:sz w:val="20"/>
          <w:szCs w:val="20"/>
        </w:rPr>
      </w:pPr>
      <w:r>
        <w:rPr>
          <w:rFonts w:ascii="Arial" w:hAnsi="Arial"/>
          <w:b w:val="false"/>
          <w:bCs w:val="false"/>
          <w:sz w:val="20"/>
          <w:szCs w:val="20"/>
        </w:rPr>
      </w:r>
    </w:p>
    <w:p>
      <w:pPr>
        <w:pStyle w:val="ConsPlusNonformat"/>
        <w:widowControl w:val="false"/>
        <w:suppressAutoHyphens w:val="true"/>
        <w:bidi w:val="0"/>
        <w:snapToGrid w:val="false"/>
        <w:spacing w:lineRule="auto" w:line="240" w:before="0" w:after="0"/>
        <w:ind w:left="2551" w:right="0" w:hanging="0"/>
        <w:jc w:val="right"/>
        <w:rPr>
          <w:rFonts w:ascii="Arial" w:hAnsi="Arial"/>
          <w:b w:val="false"/>
          <w:b w:val="false"/>
          <w:bCs w:val="false"/>
          <w:sz w:val="20"/>
          <w:szCs w:val="20"/>
        </w:rPr>
      </w:pPr>
      <w:r>
        <w:rPr>
          <w:rFonts w:ascii="Arial" w:hAnsi="Arial"/>
          <w:b w:val="false"/>
          <w:bCs w:val="false"/>
          <w:sz w:val="20"/>
          <w:szCs w:val="20"/>
        </w:rPr>
      </w:r>
    </w:p>
    <w:p>
      <w:pPr>
        <w:pStyle w:val="ConsPlusNonformat"/>
        <w:widowControl w:val="false"/>
        <w:suppressAutoHyphens w:val="true"/>
        <w:bidi w:val="0"/>
        <w:snapToGrid w:val="false"/>
        <w:spacing w:lineRule="auto" w:line="240" w:before="0" w:after="0"/>
        <w:ind w:left="2551" w:right="0" w:hanging="0"/>
        <w:jc w:val="right"/>
        <w:rPr>
          <w:rFonts w:ascii="Arial" w:hAnsi="Arial"/>
          <w:b w:val="false"/>
          <w:b w:val="false"/>
          <w:bCs w:val="false"/>
          <w:sz w:val="20"/>
          <w:szCs w:val="20"/>
        </w:rPr>
      </w:pPr>
      <w:r>
        <w:rPr>
          <w:rFonts w:ascii="Arial" w:hAnsi="Arial"/>
          <w:b w:val="false"/>
          <w:bCs w:val="false"/>
          <w:sz w:val="20"/>
          <w:szCs w:val="20"/>
        </w:rPr>
      </w:r>
    </w:p>
    <w:p>
      <w:pPr>
        <w:pStyle w:val="ConsPlusNonformat"/>
        <w:widowControl w:val="false"/>
        <w:suppressAutoHyphens w:val="true"/>
        <w:bidi w:val="0"/>
        <w:snapToGrid w:val="false"/>
        <w:spacing w:lineRule="auto" w:line="240" w:before="0" w:after="0"/>
        <w:ind w:left="2551" w:right="0" w:hanging="0"/>
        <w:jc w:val="right"/>
        <w:rPr>
          <w:rFonts w:ascii="Arial" w:hAnsi="Arial"/>
          <w:b w:val="false"/>
          <w:b w:val="false"/>
          <w:bCs w:val="false"/>
          <w:sz w:val="20"/>
          <w:szCs w:val="20"/>
        </w:rPr>
      </w:pPr>
      <w:r>
        <w:rPr>
          <w:rFonts w:ascii="Arial" w:hAnsi="Arial"/>
          <w:b w:val="false"/>
          <w:bCs w:val="false"/>
          <w:sz w:val="20"/>
          <w:szCs w:val="20"/>
        </w:rPr>
      </w:r>
    </w:p>
    <w:p>
      <w:pPr>
        <w:pStyle w:val="ConsPlusNonformat"/>
        <w:widowControl w:val="false"/>
        <w:suppressAutoHyphens w:val="true"/>
        <w:bidi w:val="0"/>
        <w:snapToGrid w:val="false"/>
        <w:spacing w:lineRule="auto" w:line="240" w:before="0" w:after="0"/>
        <w:ind w:left="2551" w:right="0" w:hanging="0"/>
        <w:jc w:val="right"/>
        <w:rPr>
          <w:rFonts w:ascii="Arial" w:hAnsi="Arial"/>
          <w:b w:val="false"/>
          <w:b w:val="false"/>
          <w:bCs w:val="false"/>
          <w:sz w:val="20"/>
          <w:szCs w:val="20"/>
        </w:rPr>
      </w:pPr>
      <w:r>
        <w:rPr>
          <w:rFonts w:ascii="Arial" w:hAnsi="Arial"/>
          <w:b w:val="false"/>
          <w:bCs w:val="false"/>
          <w:sz w:val="20"/>
          <w:szCs w:val="20"/>
        </w:rPr>
      </w:r>
    </w:p>
    <w:p>
      <w:pPr>
        <w:pStyle w:val="ConsPlusNonformat"/>
        <w:widowControl w:val="false"/>
        <w:suppressAutoHyphens w:val="true"/>
        <w:bidi w:val="0"/>
        <w:snapToGrid w:val="false"/>
        <w:spacing w:lineRule="auto" w:line="240" w:before="0" w:after="0"/>
        <w:ind w:left="2551" w:right="0" w:hanging="0"/>
        <w:jc w:val="right"/>
        <w:rPr>
          <w:rFonts w:ascii="Arial" w:hAnsi="Arial"/>
          <w:b w:val="false"/>
          <w:b w:val="false"/>
          <w:bCs w:val="false"/>
          <w:sz w:val="20"/>
          <w:szCs w:val="20"/>
        </w:rPr>
      </w:pPr>
      <w:r>
        <w:rPr>
          <w:rFonts w:ascii="Arial" w:hAnsi="Arial"/>
          <w:b w:val="false"/>
          <w:bCs w:val="false"/>
          <w:sz w:val="20"/>
          <w:szCs w:val="20"/>
        </w:rPr>
      </w:r>
    </w:p>
    <w:p>
      <w:pPr>
        <w:pStyle w:val="ConsPlusNonformat"/>
        <w:widowControl w:val="false"/>
        <w:suppressAutoHyphens w:val="true"/>
        <w:bidi w:val="0"/>
        <w:snapToGrid w:val="false"/>
        <w:spacing w:lineRule="auto" w:line="240" w:before="0" w:after="0"/>
        <w:ind w:left="2551" w:right="0" w:hanging="0"/>
        <w:jc w:val="right"/>
        <w:rPr>
          <w:rFonts w:ascii="Arial" w:hAnsi="Arial"/>
          <w:b w:val="false"/>
          <w:b w:val="false"/>
          <w:bCs w:val="false"/>
          <w:sz w:val="20"/>
          <w:szCs w:val="20"/>
        </w:rPr>
      </w:pPr>
      <w:r>
        <w:rPr>
          <w:rFonts w:ascii="Arial" w:hAnsi="Arial"/>
          <w:b w:val="false"/>
          <w:bCs w:val="false"/>
          <w:sz w:val="20"/>
          <w:szCs w:val="20"/>
        </w:rPr>
      </w:r>
    </w:p>
    <w:p>
      <w:pPr>
        <w:pStyle w:val="ConsPlusNonformat"/>
        <w:widowControl w:val="false"/>
        <w:suppressAutoHyphens w:val="true"/>
        <w:bidi w:val="0"/>
        <w:snapToGrid w:val="false"/>
        <w:spacing w:lineRule="auto" w:line="240" w:before="0" w:after="0"/>
        <w:ind w:left="2551" w:right="0" w:hanging="0"/>
        <w:jc w:val="right"/>
        <w:rPr>
          <w:rFonts w:ascii="Arial" w:hAnsi="Arial"/>
          <w:b w:val="false"/>
          <w:b w:val="false"/>
          <w:bCs w:val="false"/>
          <w:sz w:val="20"/>
          <w:szCs w:val="20"/>
        </w:rPr>
      </w:pPr>
      <w:r>
        <w:rPr>
          <w:rFonts w:ascii="Arial" w:hAnsi="Arial"/>
          <w:b w:val="false"/>
          <w:bCs w:val="false"/>
          <w:sz w:val="20"/>
          <w:szCs w:val="20"/>
        </w:rPr>
      </w:r>
    </w:p>
    <w:p>
      <w:pPr>
        <w:pStyle w:val="ConsPlusNonformat"/>
        <w:widowControl w:val="false"/>
        <w:suppressAutoHyphens w:val="true"/>
        <w:bidi w:val="0"/>
        <w:snapToGrid w:val="false"/>
        <w:spacing w:lineRule="auto" w:line="240" w:before="0" w:after="0"/>
        <w:ind w:left="2551" w:right="0" w:hanging="0"/>
        <w:jc w:val="right"/>
        <w:rPr>
          <w:rFonts w:ascii="Arial" w:hAnsi="Arial"/>
          <w:b w:val="false"/>
          <w:b w:val="false"/>
          <w:bCs w:val="false"/>
          <w:sz w:val="20"/>
          <w:szCs w:val="20"/>
        </w:rPr>
      </w:pPr>
      <w:r>
        <w:rPr>
          <w:rFonts w:ascii="Arial" w:hAnsi="Arial"/>
          <w:b w:val="false"/>
          <w:bCs w:val="false"/>
          <w:sz w:val="20"/>
          <w:szCs w:val="20"/>
        </w:rPr>
      </w:r>
    </w:p>
    <w:p>
      <w:pPr>
        <w:pStyle w:val="ConsPlusNonformat"/>
        <w:widowControl w:val="false"/>
        <w:suppressAutoHyphens w:val="true"/>
        <w:bidi w:val="0"/>
        <w:snapToGrid w:val="false"/>
        <w:spacing w:lineRule="auto" w:line="240" w:before="0" w:after="0"/>
        <w:ind w:left="2551" w:right="0" w:hanging="0"/>
        <w:jc w:val="right"/>
        <w:rPr>
          <w:rFonts w:ascii="Arial" w:hAnsi="Arial"/>
          <w:b w:val="false"/>
          <w:b w:val="false"/>
          <w:bCs w:val="false"/>
          <w:sz w:val="20"/>
          <w:szCs w:val="20"/>
        </w:rPr>
      </w:pPr>
      <w:r>
        <w:rPr>
          <w:rFonts w:ascii="Arial" w:hAnsi="Arial"/>
          <w:b w:val="false"/>
          <w:bCs w:val="false"/>
          <w:sz w:val="20"/>
          <w:szCs w:val="20"/>
        </w:rPr>
      </w:r>
    </w:p>
    <w:p>
      <w:pPr>
        <w:pStyle w:val="ConsPlusNonformat"/>
        <w:widowControl w:val="false"/>
        <w:suppressAutoHyphens w:val="true"/>
        <w:bidi w:val="0"/>
        <w:snapToGrid w:val="false"/>
        <w:spacing w:lineRule="auto" w:line="240" w:before="0" w:after="0"/>
        <w:ind w:left="2551" w:right="0" w:hanging="0"/>
        <w:jc w:val="right"/>
        <w:rPr/>
      </w:pPr>
      <w:r>
        <w:rPr>
          <w:rFonts w:ascii="Arial" w:hAnsi="Arial"/>
          <w:b w:val="false"/>
          <w:bCs w:val="false"/>
          <w:sz w:val="20"/>
          <w:szCs w:val="20"/>
        </w:rPr>
        <w:t>Таблица N 1</w:t>
      </w:r>
    </w:p>
    <w:p>
      <w:pPr>
        <w:pStyle w:val="ConsPlusNonformat"/>
        <w:widowControl w:val="false"/>
        <w:suppressAutoHyphens w:val="true"/>
        <w:bidi w:val="0"/>
        <w:snapToGrid w:val="false"/>
        <w:spacing w:lineRule="auto" w:line="240" w:before="0" w:after="0"/>
        <w:ind w:left="2551" w:right="0" w:hanging="0"/>
        <w:jc w:val="right"/>
        <w:rPr/>
      </w:pPr>
      <w:r>
        <w:rPr>
          <w:rFonts w:ascii="Arial" w:hAnsi="Arial"/>
          <w:b w:val="false"/>
          <w:bCs w:val="false"/>
          <w:sz w:val="20"/>
          <w:szCs w:val="20"/>
        </w:rPr>
        <w:t>СОГЛАСОВАНО:</w:t>
      </w:r>
    </w:p>
    <w:p>
      <w:pPr>
        <w:pStyle w:val="ConsPlusNonformat"/>
        <w:widowControl w:val="false"/>
        <w:suppressAutoHyphens w:val="true"/>
        <w:bidi w:val="0"/>
        <w:snapToGrid w:val="false"/>
        <w:spacing w:lineRule="auto" w:line="240" w:before="0" w:after="0"/>
        <w:ind w:left="2551" w:right="0" w:hanging="0"/>
        <w:jc w:val="right"/>
        <w:rPr/>
      </w:pPr>
      <w:r>
        <w:rPr>
          <w:rFonts w:ascii="Arial" w:hAnsi="Arial"/>
          <w:b w:val="false"/>
          <w:bCs w:val="false"/>
          <w:sz w:val="20"/>
          <w:szCs w:val="20"/>
        </w:rPr>
        <w:t>Главное управление строительства</w:t>
      </w:r>
    </w:p>
    <w:p>
      <w:pPr>
        <w:pStyle w:val="ConsPlusNonformat"/>
        <w:widowControl w:val="false"/>
        <w:suppressAutoHyphens w:val="true"/>
        <w:bidi w:val="0"/>
        <w:snapToGrid w:val="false"/>
        <w:spacing w:lineRule="auto" w:line="240" w:before="0" w:after="0"/>
        <w:ind w:left="2551" w:right="0" w:hanging="0"/>
        <w:jc w:val="right"/>
        <w:rPr/>
      </w:pPr>
      <w:r>
        <w:rPr>
          <w:rFonts w:ascii="Arial" w:hAnsi="Arial"/>
          <w:b w:val="false"/>
          <w:bCs w:val="false"/>
          <w:sz w:val="20"/>
          <w:szCs w:val="20"/>
        </w:rPr>
        <w:t>Тюменской области</w:t>
      </w:r>
    </w:p>
    <w:p>
      <w:pPr>
        <w:pStyle w:val="ConsPlusNonformat"/>
        <w:widowControl w:val="false"/>
        <w:suppressAutoHyphens w:val="true"/>
        <w:bidi w:val="0"/>
        <w:snapToGrid w:val="false"/>
        <w:spacing w:lineRule="auto" w:line="240" w:before="0" w:after="0"/>
        <w:ind w:left="2551" w:right="0" w:hanging="0"/>
        <w:jc w:val="right"/>
        <w:rPr/>
      </w:pPr>
      <w:r>
        <w:rPr>
          <w:rFonts w:ascii="Arial" w:hAnsi="Arial"/>
          <w:b w:val="false"/>
          <w:bCs w:val="false"/>
          <w:sz w:val="20"/>
          <w:szCs w:val="20"/>
        </w:rPr>
        <w:t>Руководитель ___________________________ (Ф.И.О.)</w:t>
      </w:r>
    </w:p>
    <w:p>
      <w:pPr>
        <w:pStyle w:val="ConsPlusNonformat"/>
        <w:widowControl w:val="false"/>
        <w:suppressAutoHyphens w:val="true"/>
        <w:bidi w:val="0"/>
        <w:snapToGrid w:val="false"/>
        <w:spacing w:lineRule="auto" w:line="240" w:before="0" w:after="0"/>
        <w:ind w:left="2551" w:right="0" w:hanging="0"/>
        <w:jc w:val="right"/>
        <w:rPr/>
      </w:pPr>
      <w:r>
        <w:rPr>
          <w:rFonts w:ascii="Arial" w:hAnsi="Arial"/>
          <w:b w:val="false"/>
          <w:bCs w:val="false"/>
          <w:sz w:val="20"/>
          <w:szCs w:val="20"/>
        </w:rPr>
        <w:t>(подпись; МП)</w:t>
      </w:r>
    </w:p>
    <w:p>
      <w:pPr>
        <w:pStyle w:val="ConsPlusNonformat"/>
        <w:widowControl w:val="false"/>
        <w:suppressAutoHyphens w:val="true"/>
        <w:bidi w:val="0"/>
        <w:snapToGrid w:val="false"/>
        <w:spacing w:lineRule="auto" w:line="240" w:before="0" w:after="0"/>
        <w:ind w:left="2551" w:right="0" w:hanging="0"/>
        <w:jc w:val="right"/>
        <w:rPr/>
      </w:pPr>
      <w:r>
        <w:rPr>
          <w:rFonts w:ascii="Arial" w:hAnsi="Arial"/>
          <w:b w:val="false"/>
          <w:bCs w:val="false"/>
          <w:sz w:val="20"/>
          <w:szCs w:val="20"/>
        </w:rPr>
        <w:t>"___" __________________ 20___ г.</w:t>
      </w:r>
    </w:p>
    <w:p>
      <w:pPr>
        <w:pStyle w:val="ConsPlusNonformat"/>
        <w:keepNext w:val="true"/>
        <w:keepLines/>
        <w:snapToGrid w:val="false"/>
        <w:jc w:val="center"/>
        <w:rPr>
          <w:rFonts w:ascii="Arial" w:hAnsi="Arial"/>
          <w:b w:val="false"/>
          <w:b w:val="false"/>
          <w:bCs w:val="false"/>
          <w:sz w:val="20"/>
          <w:szCs w:val="20"/>
        </w:rPr>
      </w:pPr>
      <w:r>
        <w:rPr>
          <w:rFonts w:ascii="Arial" w:hAnsi="Arial"/>
          <w:b w:val="false"/>
          <w:bCs w:val="false"/>
          <w:sz w:val="20"/>
          <w:szCs w:val="20"/>
        </w:rPr>
      </w:r>
    </w:p>
    <w:p>
      <w:pPr>
        <w:pStyle w:val="ConsPlusNonformat"/>
        <w:snapToGrid w:val="false"/>
        <w:spacing w:before="0" w:after="0"/>
        <w:contextualSpacing/>
        <w:jc w:val="center"/>
        <w:rPr/>
      </w:pPr>
      <w:r>
        <w:rPr>
          <w:rFonts w:ascii="Arial" w:hAnsi="Arial"/>
          <w:b w:val="false"/>
          <w:bCs w:val="false"/>
          <w:sz w:val="20"/>
          <w:szCs w:val="20"/>
        </w:rPr>
        <w:t>НАТУРАЛЬНЫЕ ПОКАЗАТЕЛИ</w:t>
      </w:r>
    </w:p>
    <w:p>
      <w:pPr>
        <w:pStyle w:val="ConsPlusNonformat"/>
        <w:snapToGrid w:val="false"/>
        <w:spacing w:before="0" w:after="0"/>
        <w:contextualSpacing/>
        <w:jc w:val="center"/>
        <w:rPr/>
      </w:pPr>
      <w:r>
        <w:rPr>
          <w:rFonts w:ascii="Arial" w:hAnsi="Arial"/>
          <w:b w:val="false"/>
          <w:bCs w:val="false"/>
          <w:sz w:val="20"/>
          <w:szCs w:val="20"/>
        </w:rPr>
        <w:t>на услуги перевозки пассажиров и багажа на местных авиалиниях</w:t>
      </w:r>
    </w:p>
    <w:p>
      <w:pPr>
        <w:pStyle w:val="ConsPlusNonformat"/>
        <w:snapToGrid w:val="false"/>
        <w:spacing w:before="0" w:after="0"/>
        <w:contextualSpacing/>
        <w:jc w:val="center"/>
        <w:rPr/>
      </w:pPr>
      <w:r>
        <w:rPr>
          <w:rFonts w:ascii="Arial" w:hAnsi="Arial"/>
          <w:b w:val="false"/>
          <w:bCs w:val="false"/>
          <w:sz w:val="20"/>
          <w:szCs w:val="20"/>
        </w:rPr>
        <w:t>по организации</w:t>
      </w:r>
    </w:p>
    <w:p>
      <w:pPr>
        <w:pStyle w:val="ConsPlusNonformat"/>
        <w:snapToGrid w:val="false"/>
        <w:spacing w:before="0" w:after="0"/>
        <w:contextualSpacing/>
        <w:jc w:val="center"/>
        <w:rPr/>
      </w:pPr>
      <w:r>
        <w:rPr>
          <w:rFonts w:ascii="Arial" w:hAnsi="Arial"/>
          <w:b w:val="false"/>
          <w:bCs w:val="false"/>
          <w:sz w:val="20"/>
          <w:szCs w:val="20"/>
        </w:rPr>
        <w:t>___________________________________</w:t>
      </w:r>
    </w:p>
    <w:p>
      <w:pPr>
        <w:pStyle w:val="ConsPlusNonformat"/>
        <w:snapToGrid w:val="false"/>
        <w:spacing w:before="0" w:after="0"/>
        <w:contextualSpacing/>
        <w:jc w:val="center"/>
        <w:rPr/>
      </w:pPr>
      <w:r>
        <w:rPr>
          <w:rFonts w:ascii="Arial" w:hAnsi="Arial"/>
          <w:b w:val="false"/>
          <w:bCs w:val="false"/>
          <w:sz w:val="20"/>
          <w:szCs w:val="20"/>
        </w:rPr>
        <w:t>(наименование организации)</w:t>
      </w:r>
    </w:p>
    <w:p>
      <w:pPr>
        <w:pStyle w:val="ConsPlusNonformat"/>
        <w:snapToGrid w:val="false"/>
        <w:spacing w:before="0" w:after="0"/>
        <w:contextualSpacing/>
        <w:jc w:val="center"/>
        <w:rPr/>
      </w:pPr>
      <w:r>
        <w:rPr>
          <w:rFonts w:ascii="Arial" w:hAnsi="Arial"/>
          <w:b w:val="false"/>
          <w:bCs w:val="false"/>
          <w:sz w:val="20"/>
          <w:szCs w:val="20"/>
        </w:rPr>
        <w:t>на ____ год</w:t>
      </w:r>
    </w:p>
    <w:tbl>
      <w:tblPr>
        <w:tblW w:w="9975" w:type="dxa"/>
        <w:jc w:val="left"/>
        <w:tblInd w:w="0" w:type="dxa"/>
        <w:tblCellMar>
          <w:top w:w="102" w:type="dxa"/>
          <w:left w:w="62" w:type="dxa"/>
          <w:bottom w:w="102" w:type="dxa"/>
          <w:right w:w="62" w:type="dxa"/>
        </w:tblCellMar>
        <w:tblLook w:firstRow="0" w:noVBand="0" w:lastRow="0" w:firstColumn="0" w:lastColumn="0" w:noHBand="0" w:val="0000"/>
      </w:tblPr>
      <w:tblGrid>
        <w:gridCol w:w="599"/>
        <w:gridCol w:w="3764"/>
        <w:gridCol w:w="1358"/>
        <w:gridCol w:w="1254"/>
        <w:gridCol w:w="1307"/>
        <w:gridCol w:w="1692"/>
      </w:tblGrid>
      <w:tr>
        <w:trPr>
          <w:trHeight w:val="279" w:hRule="atLeast"/>
        </w:trPr>
        <w:tc>
          <w:tcPr>
            <w:tcW w:w="599" w:type="dxa"/>
            <w:vMerge w:val="restart"/>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z w:val="18"/>
                <w:szCs w:val="18"/>
              </w:rPr>
              <w:t>N п/п</w:t>
            </w:r>
          </w:p>
        </w:tc>
        <w:tc>
          <w:tcPr>
            <w:tcW w:w="3764"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keepNext w:val="true"/>
              <w:keepLines/>
              <w:snapToGrid w:val="false"/>
              <w:spacing w:lineRule="auto" w:line="240" w:before="0" w:after="0"/>
              <w:contextualSpacing/>
              <w:jc w:val="center"/>
              <w:rPr/>
            </w:pPr>
            <w:r>
              <w:rPr>
                <w:rFonts w:ascii="Arial" w:hAnsi="Arial"/>
                <w:b w:val="false"/>
                <w:bCs w:val="false"/>
                <w:sz w:val="18"/>
                <w:szCs w:val="18"/>
              </w:rPr>
              <w:t>Показатели</w:t>
            </w:r>
          </w:p>
        </w:tc>
        <w:tc>
          <w:tcPr>
            <w:tcW w:w="1358" w:type="dxa"/>
            <w:vMerge w:val="restart"/>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z w:val="18"/>
                <w:szCs w:val="18"/>
              </w:rPr>
              <w:t>Единица измерения</w:t>
            </w:r>
          </w:p>
        </w:tc>
        <w:tc>
          <w:tcPr>
            <w:tcW w:w="2561" w:type="dxa"/>
            <w:gridSpan w:val="2"/>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z w:val="18"/>
                <w:szCs w:val="18"/>
              </w:rPr>
              <w:t>Базовый период</w:t>
            </w:r>
          </w:p>
        </w:tc>
        <w:tc>
          <w:tcPr>
            <w:tcW w:w="1692" w:type="dxa"/>
            <w:vMerge w:val="restart"/>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z w:val="18"/>
                <w:szCs w:val="18"/>
              </w:rPr>
              <w:t>Расчетный период</w:t>
            </w:r>
          </w:p>
        </w:tc>
      </w:tr>
      <w:tr>
        <w:trPr/>
        <w:tc>
          <w:tcPr>
            <w:tcW w:w="599"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napToGrid w:val="false"/>
              <w:spacing w:lineRule="auto" w:line="240" w:before="0" w:after="0"/>
              <w:contextualSpacing/>
              <w:jc w:val="left"/>
              <w:rPr>
                <w:rFonts w:ascii="Arial" w:hAnsi="Arial"/>
                <w:b w:val="false"/>
                <w:b w:val="false"/>
                <w:bCs w:val="false"/>
                <w:sz w:val="18"/>
                <w:szCs w:val="18"/>
              </w:rPr>
            </w:pPr>
            <w:r>
              <w:rPr>
                <w:rFonts w:ascii="Arial" w:hAnsi="Arial"/>
                <w:b w:val="false"/>
                <w:bCs w:val="false"/>
                <w:sz w:val="18"/>
                <w:szCs w:val="18"/>
              </w:rPr>
            </w:r>
          </w:p>
        </w:tc>
        <w:tc>
          <w:tcPr>
            <w:tcW w:w="3764"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napToGrid w:val="false"/>
              <w:spacing w:lineRule="auto" w:line="240" w:before="0" w:after="0"/>
              <w:contextualSpacing/>
              <w:jc w:val="left"/>
              <w:rPr>
                <w:rFonts w:ascii="Arial" w:hAnsi="Arial"/>
                <w:b w:val="false"/>
                <w:b w:val="false"/>
                <w:bCs w:val="false"/>
                <w:sz w:val="18"/>
                <w:szCs w:val="18"/>
              </w:rPr>
            </w:pPr>
            <w:r>
              <w:rPr>
                <w:rFonts w:ascii="Arial" w:hAnsi="Arial"/>
                <w:b w:val="false"/>
                <w:bCs w:val="false"/>
                <w:sz w:val="18"/>
                <w:szCs w:val="18"/>
              </w:rPr>
            </w:r>
          </w:p>
        </w:tc>
        <w:tc>
          <w:tcPr>
            <w:tcW w:w="1358"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napToGrid w:val="false"/>
              <w:spacing w:lineRule="auto" w:line="240" w:before="0" w:after="0"/>
              <w:contextualSpacing/>
              <w:jc w:val="left"/>
              <w:rPr>
                <w:rFonts w:ascii="Arial" w:hAnsi="Arial"/>
                <w:b w:val="false"/>
                <w:b w:val="false"/>
                <w:bCs w:val="false"/>
                <w:sz w:val="18"/>
                <w:szCs w:val="18"/>
              </w:rPr>
            </w:pPr>
            <w:r>
              <w:rPr>
                <w:rFonts w:ascii="Arial" w:hAnsi="Arial"/>
                <w:b w:val="false"/>
                <w:bCs w:val="false"/>
                <w:sz w:val="18"/>
                <w:szCs w:val="18"/>
              </w:rPr>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z w:val="18"/>
                <w:szCs w:val="18"/>
              </w:rPr>
              <w:t>план</w:t>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z w:val="18"/>
                <w:szCs w:val="18"/>
              </w:rPr>
              <w:t>факт</w:t>
            </w:r>
          </w:p>
        </w:tc>
        <w:tc>
          <w:tcPr>
            <w:tcW w:w="1692"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napToGrid w:val="false"/>
              <w:spacing w:lineRule="auto" w:line="240" w:before="0" w:after="0"/>
              <w:contextualSpacing/>
              <w:jc w:val="left"/>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z w:val="18"/>
                <w:szCs w:val="18"/>
              </w:rPr>
              <w:t>1</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z w:val="18"/>
                <w:szCs w:val="18"/>
              </w:rPr>
              <w:t>2</w:t>
            </w:r>
          </w:p>
        </w:tc>
        <w:tc>
          <w:tcPr>
            <w:tcW w:w="135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z w:val="18"/>
                <w:szCs w:val="18"/>
              </w:rPr>
              <w:t>3</w:t>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z w:val="18"/>
                <w:szCs w:val="18"/>
              </w:rPr>
              <w:t>4</w:t>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z w:val="18"/>
                <w:szCs w:val="18"/>
              </w:rPr>
              <w:t>5</w:t>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z w:val="18"/>
                <w:szCs w:val="18"/>
              </w:rPr>
              <w:t>6</w:t>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z w:val="18"/>
                <w:szCs w:val="18"/>
              </w:rPr>
              <w:t>1</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pPr>
            <w:r>
              <w:rPr>
                <w:rFonts w:ascii="Arial" w:hAnsi="Arial"/>
                <w:b w:val="false"/>
                <w:bCs w:val="false"/>
                <w:sz w:val="18"/>
                <w:szCs w:val="18"/>
              </w:rPr>
              <w:t>Перевезено:</w:t>
            </w:r>
          </w:p>
        </w:tc>
        <w:tc>
          <w:tcPr>
            <w:tcW w:w="135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9"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3764"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pPr>
            <w:r>
              <w:rPr>
                <w:rFonts w:ascii="Arial" w:hAnsi="Arial"/>
                <w:b w:val="false"/>
                <w:bCs w:val="false"/>
                <w:sz w:val="18"/>
                <w:szCs w:val="18"/>
              </w:rPr>
              <w:t>- пассажиров</w:t>
            </w:r>
            <w:r>
              <w:rPr>
                <w:rFonts w:ascii="Arial" w:hAnsi="Arial"/>
                <w:b/>
                <w:bCs/>
                <w:sz w:val="18"/>
                <w:szCs w:val="18"/>
                <w:highlight w:val="yellow"/>
              </w:rPr>
              <w:t>, всего</w:t>
            </w:r>
          </w:p>
        </w:tc>
        <w:tc>
          <w:tcPr>
            <w:tcW w:w="1358"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z w:val="18"/>
                <w:szCs w:val="18"/>
              </w:rPr>
              <w:t>Чел.</w:t>
            </w:r>
          </w:p>
        </w:tc>
        <w:tc>
          <w:tcPr>
            <w:tcW w:w="1254"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9"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3764"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pPr>
            <w:r>
              <w:rPr>
                <w:rFonts w:eastAsia="Times New Roman" w:cs="Calibri" w:ascii="Arial" w:hAnsi="Arial"/>
                <w:b/>
                <w:bCs/>
                <w:strike w:val="false"/>
                <w:dstrike w:val="false"/>
                <w:color w:val="auto"/>
                <w:kern w:val="0"/>
                <w:sz w:val="18"/>
                <w:szCs w:val="18"/>
                <w:highlight w:val="yellow"/>
                <w:lang w:val="ru-RU" w:eastAsia="ru-RU" w:bidi="ar-SA"/>
              </w:rPr>
              <w:t>в том числе:</w:t>
            </w:r>
          </w:p>
        </w:tc>
        <w:tc>
          <w:tcPr>
            <w:tcW w:w="1358"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rFonts w:ascii="Arial" w:hAnsi="Arial"/>
                <w:b/>
                <w:b/>
                <w:bCs/>
                <w:sz w:val="18"/>
                <w:szCs w:val="18"/>
                <w:highlight w:val="yellow"/>
              </w:rPr>
            </w:pPr>
            <w:r>
              <w:rPr>
                <w:rFonts w:ascii="Arial" w:hAnsi="Arial"/>
                <w:b/>
                <w:bCs/>
                <w:sz w:val="18"/>
                <w:szCs w:val="18"/>
                <w:highlight w:val="yellow"/>
              </w:rPr>
            </w:r>
          </w:p>
        </w:tc>
        <w:tc>
          <w:tcPr>
            <w:tcW w:w="1254"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b/>
                <w:bCs/>
                <w:sz w:val="18"/>
                <w:szCs w:val="18"/>
                <w:highlight w:val="yellow"/>
              </w:rPr>
            </w:pPr>
            <w:r>
              <w:rPr>
                <w:rFonts w:ascii="Arial" w:hAnsi="Arial"/>
                <w:b/>
                <w:bCs/>
                <w:sz w:val="18"/>
                <w:szCs w:val="18"/>
                <w:highlight w:val="yellow"/>
              </w:rPr>
            </w:r>
          </w:p>
        </w:tc>
        <w:tc>
          <w:tcPr>
            <w:tcW w:w="1307"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b/>
                <w:bCs/>
                <w:sz w:val="18"/>
                <w:szCs w:val="18"/>
                <w:highlight w:val="yellow"/>
              </w:rPr>
            </w:pPr>
            <w:r>
              <w:rPr>
                <w:rFonts w:ascii="Arial" w:hAnsi="Arial"/>
                <w:b/>
                <w:bCs/>
                <w:sz w:val="18"/>
                <w:szCs w:val="18"/>
                <w:highlight w:val="yellow"/>
              </w:rPr>
            </w:r>
          </w:p>
        </w:tc>
        <w:tc>
          <w:tcPr>
            <w:tcW w:w="1692"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9"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3764"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pPr>
            <w:r>
              <w:rPr>
                <w:rFonts w:eastAsia="Times New Roman" w:cs="Calibri" w:ascii="Arial" w:hAnsi="Arial"/>
                <w:b/>
                <w:bCs/>
                <w:strike w:val="false"/>
                <w:dstrike w:val="false"/>
                <w:color w:val="auto"/>
                <w:kern w:val="0"/>
                <w:sz w:val="18"/>
                <w:szCs w:val="18"/>
                <w:highlight w:val="yellow"/>
                <w:lang w:val="ru-RU" w:eastAsia="ru-RU" w:bidi="ar-SA"/>
              </w:rPr>
              <w:t>взрослые</w:t>
            </w:r>
          </w:p>
        </w:tc>
        <w:tc>
          <w:tcPr>
            <w:tcW w:w="1358"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eastAsia="Times New Roman" w:cs="Calibri" w:ascii="Arial" w:hAnsi="Arial"/>
                <w:b/>
                <w:bCs/>
                <w:strike w:val="false"/>
                <w:dstrike w:val="false"/>
                <w:color w:val="auto"/>
                <w:kern w:val="0"/>
                <w:sz w:val="18"/>
                <w:szCs w:val="18"/>
                <w:highlight w:val="yellow"/>
                <w:lang w:val="ru-RU" w:eastAsia="ru-RU" w:bidi="ar-SA"/>
              </w:rPr>
              <w:t>Чел.</w:t>
            </w:r>
          </w:p>
        </w:tc>
        <w:tc>
          <w:tcPr>
            <w:tcW w:w="1254"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b/>
                <w:bCs/>
                <w:sz w:val="18"/>
                <w:szCs w:val="18"/>
                <w:highlight w:val="yellow"/>
              </w:rPr>
            </w:pPr>
            <w:r>
              <w:rPr>
                <w:rFonts w:ascii="Arial" w:hAnsi="Arial"/>
                <w:b/>
                <w:bCs/>
                <w:sz w:val="18"/>
                <w:szCs w:val="18"/>
                <w:highlight w:val="yellow"/>
              </w:rPr>
            </w:r>
          </w:p>
        </w:tc>
        <w:tc>
          <w:tcPr>
            <w:tcW w:w="1307"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b/>
                <w:bCs/>
                <w:sz w:val="18"/>
                <w:szCs w:val="18"/>
                <w:highlight w:val="yellow"/>
              </w:rPr>
            </w:pPr>
            <w:r>
              <w:rPr>
                <w:rFonts w:ascii="Arial" w:hAnsi="Arial"/>
                <w:b/>
                <w:bCs/>
                <w:sz w:val="18"/>
                <w:szCs w:val="18"/>
                <w:highlight w:val="yellow"/>
              </w:rPr>
            </w:r>
          </w:p>
        </w:tc>
        <w:tc>
          <w:tcPr>
            <w:tcW w:w="1692"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9"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3764"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pPr>
            <w:r>
              <w:rPr>
                <w:rFonts w:eastAsia="Times New Roman" w:cs="Calibri" w:ascii="Arial" w:hAnsi="Arial"/>
                <w:b/>
                <w:bCs/>
                <w:strike w:val="false"/>
                <w:dstrike w:val="false"/>
                <w:color w:val="auto"/>
                <w:kern w:val="0"/>
                <w:sz w:val="18"/>
                <w:szCs w:val="18"/>
                <w:highlight w:val="yellow"/>
                <w:lang w:val="ru-RU" w:eastAsia="ru-RU" w:bidi="ar-SA"/>
              </w:rPr>
              <w:t xml:space="preserve">дети </w:t>
            </w:r>
          </w:p>
        </w:tc>
        <w:tc>
          <w:tcPr>
            <w:tcW w:w="1358"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eastAsia="Times New Roman" w:cs="Calibri" w:ascii="Arial" w:hAnsi="Arial"/>
                <w:b/>
                <w:bCs/>
                <w:strike w:val="false"/>
                <w:dstrike w:val="false"/>
                <w:color w:val="auto"/>
                <w:kern w:val="0"/>
                <w:sz w:val="18"/>
                <w:szCs w:val="18"/>
                <w:highlight w:val="yellow"/>
                <w:lang w:val="ru-RU" w:eastAsia="ru-RU" w:bidi="ar-SA"/>
              </w:rPr>
              <w:t>Чел.</w:t>
            </w:r>
          </w:p>
        </w:tc>
        <w:tc>
          <w:tcPr>
            <w:tcW w:w="1254"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b/>
                <w:bCs/>
                <w:sz w:val="18"/>
                <w:szCs w:val="18"/>
                <w:highlight w:val="yellow"/>
              </w:rPr>
            </w:pPr>
            <w:r>
              <w:rPr>
                <w:rFonts w:ascii="Arial" w:hAnsi="Arial"/>
                <w:b/>
                <w:bCs/>
                <w:sz w:val="18"/>
                <w:szCs w:val="18"/>
                <w:highlight w:val="yellow"/>
              </w:rPr>
            </w:r>
          </w:p>
        </w:tc>
        <w:tc>
          <w:tcPr>
            <w:tcW w:w="1307"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b/>
                <w:bCs/>
                <w:sz w:val="18"/>
                <w:szCs w:val="18"/>
                <w:highlight w:val="yellow"/>
              </w:rPr>
            </w:pPr>
            <w:r>
              <w:rPr>
                <w:rFonts w:ascii="Arial" w:hAnsi="Arial"/>
                <w:b/>
                <w:bCs/>
                <w:sz w:val="18"/>
                <w:szCs w:val="18"/>
                <w:highlight w:val="yellow"/>
              </w:rPr>
            </w:r>
          </w:p>
        </w:tc>
        <w:tc>
          <w:tcPr>
            <w:tcW w:w="1692"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9"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3764"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pPr>
            <w:r>
              <w:rPr>
                <w:rFonts w:ascii="Arial" w:hAnsi="Arial"/>
                <w:b w:val="false"/>
                <w:bCs w:val="false"/>
                <w:sz w:val="18"/>
                <w:szCs w:val="18"/>
              </w:rPr>
              <w:t>- грузов, багажа, почты</w:t>
            </w:r>
          </w:p>
        </w:tc>
        <w:tc>
          <w:tcPr>
            <w:tcW w:w="1358"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z w:val="18"/>
                <w:szCs w:val="18"/>
              </w:rPr>
              <w:t>тн</w:t>
            </w:r>
          </w:p>
        </w:tc>
        <w:tc>
          <w:tcPr>
            <w:tcW w:w="1254"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z w:val="18"/>
                <w:szCs w:val="18"/>
              </w:rPr>
              <w:t>2</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pPr>
            <w:r>
              <w:rPr>
                <w:rFonts w:ascii="Arial" w:hAnsi="Arial"/>
                <w:b w:val="false"/>
                <w:bCs w:val="false"/>
                <w:sz w:val="18"/>
                <w:szCs w:val="18"/>
              </w:rPr>
              <w:t>Выполнено рейсов</w:t>
            </w:r>
          </w:p>
        </w:tc>
        <w:tc>
          <w:tcPr>
            <w:tcW w:w="135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z w:val="18"/>
                <w:szCs w:val="18"/>
              </w:rPr>
              <w:t>Кол.</w:t>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z w:val="18"/>
                <w:szCs w:val="18"/>
              </w:rPr>
              <w:t>3</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pPr>
            <w:r>
              <w:rPr>
                <w:rFonts w:ascii="Arial" w:hAnsi="Arial"/>
                <w:b w:val="false"/>
                <w:bCs w:val="false"/>
                <w:sz w:val="18"/>
                <w:szCs w:val="18"/>
              </w:rPr>
              <w:t>Протяженность рейса</w:t>
            </w:r>
          </w:p>
        </w:tc>
        <w:tc>
          <w:tcPr>
            <w:tcW w:w="135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z w:val="18"/>
                <w:szCs w:val="18"/>
              </w:rPr>
              <w:t>км</w:t>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trike/>
                <w:sz w:val="18"/>
                <w:szCs w:val="18"/>
              </w:rPr>
              <w:t>4</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pPr>
            <w:r>
              <w:rPr>
                <w:rFonts w:ascii="Arial" w:hAnsi="Arial"/>
                <w:b w:val="false"/>
                <w:bCs w:val="false"/>
                <w:strike/>
                <w:sz w:val="18"/>
                <w:szCs w:val="18"/>
              </w:rPr>
              <w:t>Самолето-километры (транспортная работа)</w:t>
            </w:r>
            <w:r>
              <w:rPr>
                <w:rFonts w:ascii="Arial" w:hAnsi="Arial"/>
                <w:b w:val="false"/>
                <w:bCs w:val="false"/>
                <w:strike w:val="false"/>
                <w:dstrike w:val="false"/>
                <w:sz w:val="18"/>
                <w:szCs w:val="18"/>
              </w:rPr>
              <w:t xml:space="preserve"> </w:t>
            </w:r>
          </w:p>
        </w:tc>
        <w:tc>
          <w:tcPr>
            <w:tcW w:w="135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trike/>
                <w:sz w:val="18"/>
                <w:szCs w:val="18"/>
              </w:rPr>
              <w:t>км</w:t>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widowControl w:val="false"/>
              <w:suppressAutoHyphens w:val="true"/>
              <w:bidi w:val="0"/>
              <w:snapToGrid w:val="false"/>
              <w:spacing w:lineRule="auto" w:line="240" w:before="0" w:after="0"/>
              <w:contextualSpacing/>
              <w:jc w:val="center"/>
              <w:rPr>
                <w:rFonts w:ascii="Arial" w:hAnsi="Arial" w:eastAsia="Times New Roman" w:cs="Calibri"/>
                <w:color w:val="auto"/>
                <w:kern w:val="0"/>
                <w:sz w:val="18"/>
                <w:szCs w:val="18"/>
                <w:highlight w:val="yellow"/>
                <w:lang w:val="ru-RU" w:eastAsia="ru-RU" w:bidi="ar-SA"/>
              </w:rPr>
            </w:pPr>
            <w:r>
              <w:rPr>
                <w:rFonts w:eastAsia="Times New Roman" w:cs="Calibri" w:ascii="Arial" w:hAnsi="Arial"/>
                <w:color w:val="000000"/>
                <w:kern w:val="0"/>
                <w:sz w:val="18"/>
                <w:szCs w:val="18"/>
                <w:highlight w:val="yellow"/>
                <w:lang w:val="ru-RU" w:eastAsia="ru-RU" w:bidi="ar-SA"/>
              </w:rPr>
              <w:t>4</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pPr>
            <w:r>
              <w:rPr>
                <w:rFonts w:ascii="Arial" w:hAnsi="Arial"/>
                <w:b/>
                <w:bCs/>
                <w:strike w:val="false"/>
                <w:dstrike w:val="false"/>
                <w:sz w:val="18"/>
                <w:szCs w:val="18"/>
                <w:highlight w:val="yellow"/>
              </w:rPr>
              <w:t>Тип воздушного судна</w:t>
            </w:r>
          </w:p>
        </w:tc>
        <w:tc>
          <w:tcPr>
            <w:tcW w:w="135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rFonts w:ascii="Arial" w:hAnsi="Arial"/>
                <w:sz w:val="18"/>
                <w:szCs w:val="18"/>
              </w:rPr>
            </w:pPr>
            <w:r>
              <w:rPr>
                <w:rFonts w:ascii="Arial" w:hAnsi="Arial"/>
                <w:sz w:val="18"/>
                <w:szCs w:val="18"/>
              </w:rPr>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9"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z w:val="18"/>
                <w:szCs w:val="18"/>
              </w:rPr>
              <w:t>5</w:t>
            </w:r>
          </w:p>
        </w:tc>
        <w:tc>
          <w:tcPr>
            <w:tcW w:w="3764"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pPr>
            <w:r>
              <w:rPr>
                <w:rFonts w:ascii="Arial" w:hAnsi="Arial"/>
                <w:b w:val="false"/>
                <w:bCs w:val="false"/>
                <w:sz w:val="18"/>
                <w:szCs w:val="18"/>
              </w:rPr>
              <w:t>Пассажирооборот</w:t>
            </w:r>
          </w:p>
        </w:tc>
        <w:tc>
          <w:tcPr>
            <w:tcW w:w="1358"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z w:val="18"/>
                <w:szCs w:val="18"/>
              </w:rPr>
              <w:t>Пасс/км</w:t>
            </w:r>
          </w:p>
        </w:tc>
        <w:tc>
          <w:tcPr>
            <w:tcW w:w="1254"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trike/>
                <w:sz w:val="18"/>
                <w:szCs w:val="18"/>
              </w:rPr>
              <w:t>6</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pPr>
            <w:r>
              <w:rPr>
                <w:rFonts w:ascii="Arial" w:hAnsi="Arial"/>
                <w:b w:val="false"/>
                <w:bCs w:val="false"/>
                <w:strike/>
                <w:sz w:val="18"/>
                <w:szCs w:val="18"/>
              </w:rPr>
              <w:t>Пассажирооборот предельный</w:t>
            </w:r>
            <w:r>
              <w:rPr>
                <w:rFonts w:ascii="Arial" w:hAnsi="Arial"/>
                <w:b w:val="false"/>
                <w:bCs w:val="false"/>
                <w:strike w:val="false"/>
                <w:dstrike w:val="false"/>
                <w:sz w:val="18"/>
                <w:szCs w:val="18"/>
              </w:rPr>
              <w:t xml:space="preserve"> </w:t>
            </w:r>
          </w:p>
        </w:tc>
        <w:tc>
          <w:tcPr>
            <w:tcW w:w="135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pPr>
            <w:r>
              <w:rPr>
                <w:rFonts w:ascii="Arial" w:hAnsi="Arial"/>
                <w:b w:val="false"/>
                <w:bCs w:val="false"/>
                <w:strike/>
                <w:sz w:val="18"/>
                <w:szCs w:val="18"/>
              </w:rPr>
              <w:t>Пасс/км</w:t>
            </w:r>
            <w:r>
              <w:rPr>
                <w:rFonts w:ascii="Arial" w:hAnsi="Arial"/>
                <w:b w:val="false"/>
                <w:bCs w:val="false"/>
                <w:sz w:val="18"/>
                <w:szCs w:val="18"/>
              </w:rPr>
              <w:t xml:space="preserve"> </w:t>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sz w:val="18"/>
                <w:szCs w:val="18"/>
              </w:rPr>
            </w:pPr>
            <w:r>
              <w:rPr>
                <w:rFonts w:ascii="Arial" w:hAnsi="Arial"/>
                <w:b w:val="false"/>
                <w:bCs w:val="false"/>
                <w:strike/>
                <w:sz w:val="18"/>
                <w:szCs w:val="18"/>
              </w:rPr>
              <w:t>7</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sz w:val="18"/>
                <w:szCs w:val="18"/>
              </w:rPr>
            </w:pPr>
            <w:r>
              <w:rPr>
                <w:rFonts w:ascii="Arial" w:hAnsi="Arial"/>
                <w:b w:val="false"/>
                <w:bCs w:val="false"/>
                <w:strike/>
                <w:sz w:val="18"/>
                <w:szCs w:val="18"/>
              </w:rPr>
              <w:t>Коэффициент занятости кресел (стр. 5 / стр. 6)</w:t>
            </w:r>
            <w:r>
              <w:rPr>
                <w:rFonts w:ascii="Arial" w:hAnsi="Arial"/>
                <w:b w:val="false"/>
                <w:bCs w:val="false"/>
                <w:strike w:val="false"/>
                <w:dstrike w:val="false"/>
                <w:sz w:val="18"/>
                <w:szCs w:val="18"/>
              </w:rPr>
              <w:t xml:space="preserve"> </w:t>
            </w:r>
          </w:p>
        </w:tc>
        <w:tc>
          <w:tcPr>
            <w:tcW w:w="135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sz w:val="18"/>
                <w:szCs w:val="18"/>
              </w:rPr>
            </w:pPr>
            <w:r>
              <w:rPr>
                <w:rFonts w:ascii="Arial" w:hAnsi="Arial"/>
                <w:b w:val="false"/>
                <w:bCs w:val="false"/>
                <w:strike/>
                <w:sz w:val="18"/>
                <w:szCs w:val="18"/>
              </w:rPr>
              <w:t>%</w:t>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sz w:val="18"/>
                <w:szCs w:val="18"/>
              </w:rPr>
            </w:pPr>
            <w:r>
              <w:rPr>
                <w:rFonts w:ascii="Arial" w:hAnsi="Arial"/>
                <w:b w:val="false"/>
                <w:bCs w:val="false"/>
                <w:strike/>
                <w:sz w:val="18"/>
                <w:szCs w:val="18"/>
              </w:rPr>
              <w:t>8</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sz w:val="18"/>
                <w:szCs w:val="18"/>
              </w:rPr>
            </w:pPr>
            <w:r>
              <w:rPr>
                <w:rFonts w:ascii="Arial" w:hAnsi="Arial"/>
                <w:b w:val="false"/>
                <w:bCs w:val="false"/>
                <w:strike/>
                <w:sz w:val="18"/>
                <w:szCs w:val="18"/>
              </w:rPr>
              <w:t>Тонно-километры общие выполненные</w:t>
            </w:r>
            <w:r>
              <w:rPr>
                <w:rFonts w:ascii="Arial" w:hAnsi="Arial"/>
                <w:b w:val="false"/>
                <w:bCs w:val="false"/>
                <w:strike w:val="false"/>
                <w:dstrike w:val="false"/>
                <w:sz w:val="18"/>
                <w:szCs w:val="18"/>
              </w:rPr>
              <w:t xml:space="preserve"> </w:t>
            </w:r>
          </w:p>
        </w:tc>
        <w:tc>
          <w:tcPr>
            <w:tcW w:w="135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sz w:val="18"/>
                <w:szCs w:val="18"/>
              </w:rPr>
            </w:pPr>
            <w:r>
              <w:rPr>
                <w:rFonts w:ascii="Arial" w:hAnsi="Arial"/>
                <w:b w:val="false"/>
                <w:bCs w:val="false"/>
                <w:strike/>
                <w:sz w:val="18"/>
                <w:szCs w:val="18"/>
              </w:rPr>
              <w:t>т</w:t>
            </w:r>
            <w:r>
              <w:rPr>
                <w:rFonts w:ascii="Arial" w:hAnsi="Arial"/>
                <w:b w:val="false"/>
                <w:bCs w:val="false"/>
                <w:strike w:val="false"/>
                <w:dstrike w:val="false"/>
                <w:sz w:val="18"/>
                <w:szCs w:val="18"/>
              </w:rPr>
              <w:t xml:space="preserve"> </w:t>
            </w:r>
          </w:p>
          <w:p>
            <w:pPr>
              <w:pStyle w:val="ConsPlusNormal"/>
              <w:keepNext w:val="true"/>
              <w:keepLines/>
              <w:snapToGrid w:val="false"/>
              <w:spacing w:lineRule="auto" w:line="240" w:before="0" w:after="0"/>
              <w:contextualSpacing/>
              <w:jc w:val="center"/>
              <w:rPr>
                <w:rFonts w:ascii="Arial" w:hAnsi="Arial"/>
                <w:sz w:val="18"/>
                <w:szCs w:val="18"/>
              </w:rPr>
            </w:pPr>
            <w:r>
              <w:rPr>
                <w:rFonts w:ascii="Arial" w:hAnsi="Arial"/>
                <w:sz w:val="18"/>
                <w:szCs w:val="18"/>
              </w:rPr>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sz w:val="18"/>
                <w:szCs w:val="18"/>
              </w:rPr>
            </w:pPr>
            <w:r>
              <w:rPr>
                <w:rFonts w:ascii="Arial" w:hAnsi="Arial"/>
                <w:b w:val="false"/>
                <w:bCs w:val="false"/>
                <w:strike/>
                <w:sz w:val="18"/>
                <w:szCs w:val="18"/>
              </w:rPr>
              <w:t>9</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sz w:val="18"/>
                <w:szCs w:val="18"/>
              </w:rPr>
            </w:pPr>
            <w:r>
              <w:rPr>
                <w:rFonts w:ascii="Arial" w:hAnsi="Arial"/>
                <w:b w:val="false"/>
                <w:bCs w:val="false"/>
                <w:strike/>
                <w:sz w:val="18"/>
                <w:szCs w:val="18"/>
              </w:rPr>
              <w:t>Тонно-километры пассажирские</w:t>
            </w:r>
            <w:r>
              <w:rPr>
                <w:rFonts w:ascii="Arial" w:hAnsi="Arial"/>
                <w:b w:val="false"/>
                <w:bCs w:val="false"/>
                <w:strike w:val="false"/>
                <w:dstrike w:val="false"/>
                <w:sz w:val="18"/>
                <w:szCs w:val="18"/>
              </w:rPr>
              <w:t xml:space="preserve"> </w:t>
            </w:r>
          </w:p>
        </w:tc>
        <w:tc>
          <w:tcPr>
            <w:tcW w:w="135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sz w:val="18"/>
                <w:szCs w:val="18"/>
              </w:rPr>
            </w:pPr>
            <w:r>
              <w:rPr>
                <w:rFonts w:ascii="Arial" w:hAnsi="Arial"/>
                <w:b w:val="false"/>
                <w:bCs w:val="false"/>
                <w:strike/>
                <w:sz w:val="18"/>
                <w:szCs w:val="18"/>
              </w:rPr>
              <w:t>т</w:t>
            </w:r>
            <w:r>
              <w:rPr>
                <w:rFonts w:ascii="Arial" w:hAnsi="Arial"/>
                <w:b w:val="false"/>
                <w:bCs w:val="false"/>
                <w:strike w:val="false"/>
                <w:dstrike w:val="false"/>
                <w:sz w:val="18"/>
                <w:szCs w:val="18"/>
              </w:rPr>
              <w:t xml:space="preserve"> </w:t>
            </w:r>
          </w:p>
          <w:p>
            <w:pPr>
              <w:pStyle w:val="ConsPlusNormal"/>
              <w:keepNext w:val="true"/>
              <w:keepLines/>
              <w:snapToGrid w:val="false"/>
              <w:spacing w:lineRule="auto" w:line="240" w:before="0" w:after="0"/>
              <w:contextualSpacing/>
              <w:jc w:val="center"/>
              <w:rPr>
                <w:rFonts w:ascii="Arial" w:hAnsi="Arial"/>
                <w:sz w:val="18"/>
                <w:szCs w:val="18"/>
              </w:rPr>
            </w:pPr>
            <w:r>
              <w:rPr>
                <w:rFonts w:ascii="Arial" w:hAnsi="Arial"/>
                <w:sz w:val="18"/>
                <w:szCs w:val="18"/>
              </w:rPr>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sz w:val="18"/>
                <w:szCs w:val="18"/>
              </w:rPr>
            </w:pPr>
            <w:r>
              <w:rPr>
                <w:rFonts w:ascii="Arial" w:hAnsi="Arial"/>
                <w:b w:val="false"/>
                <w:bCs w:val="false"/>
                <w:strike/>
                <w:sz w:val="18"/>
                <w:szCs w:val="18"/>
              </w:rPr>
              <w:t>10</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sz w:val="18"/>
                <w:szCs w:val="18"/>
              </w:rPr>
            </w:pPr>
            <w:r>
              <w:rPr>
                <w:rFonts w:ascii="Arial" w:hAnsi="Arial"/>
                <w:b w:val="false"/>
                <w:bCs w:val="false"/>
                <w:strike/>
                <w:sz w:val="18"/>
                <w:szCs w:val="18"/>
              </w:rPr>
              <w:t>Тонно-километры предельные</w:t>
            </w:r>
          </w:p>
        </w:tc>
        <w:tc>
          <w:tcPr>
            <w:tcW w:w="135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sz w:val="18"/>
                <w:szCs w:val="18"/>
              </w:rPr>
            </w:pPr>
            <w:r>
              <w:rPr>
                <w:rFonts w:ascii="Arial" w:hAnsi="Arial"/>
                <w:b w:val="false"/>
                <w:bCs w:val="false"/>
                <w:strike/>
                <w:sz w:val="18"/>
                <w:szCs w:val="18"/>
              </w:rPr>
              <w:t>т</w:t>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9"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sz w:val="18"/>
                <w:szCs w:val="18"/>
              </w:rPr>
            </w:pPr>
            <w:r>
              <w:rPr>
                <w:rFonts w:ascii="Arial" w:hAnsi="Arial"/>
                <w:b w:val="false"/>
                <w:bCs w:val="false"/>
                <w:strike/>
                <w:sz w:val="18"/>
                <w:szCs w:val="18"/>
              </w:rPr>
              <w:t>11</w:t>
            </w:r>
          </w:p>
        </w:tc>
        <w:tc>
          <w:tcPr>
            <w:tcW w:w="3764"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sz w:val="18"/>
                <w:szCs w:val="18"/>
              </w:rPr>
            </w:pPr>
            <w:r>
              <w:rPr>
                <w:rFonts w:ascii="Arial" w:hAnsi="Arial"/>
                <w:b w:val="false"/>
                <w:bCs w:val="false"/>
                <w:strike/>
                <w:sz w:val="18"/>
                <w:szCs w:val="18"/>
              </w:rPr>
              <w:t>Коэффициент коммерческой загрузки (стр. 8 / стр. 10)</w:t>
            </w:r>
          </w:p>
        </w:tc>
        <w:tc>
          <w:tcPr>
            <w:tcW w:w="1358"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sz w:val="18"/>
                <w:szCs w:val="18"/>
              </w:rPr>
            </w:pPr>
            <w:r>
              <w:rPr>
                <w:rFonts w:ascii="Arial" w:hAnsi="Arial"/>
                <w:b w:val="false"/>
                <w:bCs w:val="false"/>
                <w:strike/>
                <w:sz w:val="18"/>
                <w:szCs w:val="18"/>
              </w:rPr>
              <w:t>%</w:t>
            </w:r>
          </w:p>
        </w:tc>
        <w:tc>
          <w:tcPr>
            <w:tcW w:w="1254"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9"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sz w:val="18"/>
                <w:szCs w:val="18"/>
              </w:rPr>
            </w:pPr>
            <w:r>
              <w:rPr>
                <w:rFonts w:ascii="Arial" w:hAnsi="Arial"/>
                <w:b/>
                <w:bCs/>
                <w:sz w:val="18"/>
                <w:szCs w:val="18"/>
                <w:highlight w:val="yellow"/>
              </w:rPr>
              <w:t>6</w:t>
            </w:r>
          </w:p>
        </w:tc>
        <w:tc>
          <w:tcPr>
            <w:tcW w:w="3764"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sz w:val="18"/>
                <w:szCs w:val="18"/>
              </w:rPr>
            </w:pPr>
            <w:r>
              <w:rPr>
                <w:rFonts w:ascii="Arial" w:hAnsi="Arial"/>
                <w:b/>
                <w:bCs/>
                <w:strike w:val="false"/>
                <w:dstrike w:val="false"/>
                <w:sz w:val="18"/>
                <w:szCs w:val="18"/>
                <w:highlight w:val="yellow"/>
              </w:rPr>
              <w:t>Пассажировместимость воздушного судна</w:t>
            </w:r>
          </w:p>
        </w:tc>
        <w:tc>
          <w:tcPr>
            <w:tcW w:w="1358"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sz w:val="18"/>
                <w:szCs w:val="18"/>
              </w:rPr>
            </w:pPr>
            <w:r>
              <w:rPr>
                <w:rFonts w:ascii="Arial" w:hAnsi="Arial"/>
                <w:b/>
                <w:bCs/>
                <w:sz w:val="18"/>
                <w:szCs w:val="18"/>
                <w:highlight w:val="yellow"/>
              </w:rPr>
              <w:t>Чел.</w:t>
            </w:r>
          </w:p>
        </w:tc>
        <w:tc>
          <w:tcPr>
            <w:tcW w:w="1254"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9"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sz w:val="18"/>
                <w:szCs w:val="18"/>
              </w:rPr>
            </w:pPr>
            <w:r>
              <w:rPr>
                <w:rFonts w:ascii="Arial" w:hAnsi="Arial"/>
                <w:b/>
                <w:bCs/>
                <w:sz w:val="18"/>
                <w:szCs w:val="18"/>
                <w:highlight w:val="yellow"/>
              </w:rPr>
              <w:t>7</w:t>
            </w:r>
          </w:p>
        </w:tc>
        <w:tc>
          <w:tcPr>
            <w:tcW w:w="3764"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sz w:val="18"/>
                <w:szCs w:val="18"/>
              </w:rPr>
            </w:pPr>
            <w:r>
              <w:rPr>
                <w:rFonts w:ascii="Arial" w:hAnsi="Arial"/>
                <w:b/>
                <w:bCs/>
                <w:strike w:val="false"/>
                <w:dstrike w:val="false"/>
                <w:sz w:val="18"/>
                <w:szCs w:val="18"/>
                <w:highlight w:val="yellow"/>
              </w:rPr>
              <w:t>Процент загрузки воздушного судна</w:t>
            </w:r>
          </w:p>
        </w:tc>
        <w:tc>
          <w:tcPr>
            <w:tcW w:w="1358"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sz w:val="18"/>
                <w:szCs w:val="18"/>
              </w:rPr>
            </w:pPr>
            <w:r>
              <w:rPr>
                <w:rFonts w:ascii="Arial" w:hAnsi="Arial"/>
                <w:b/>
                <w:bCs/>
                <w:strike w:val="false"/>
                <w:dstrike w:val="false"/>
                <w:sz w:val="18"/>
                <w:szCs w:val="18"/>
                <w:highlight w:val="yellow"/>
              </w:rPr>
              <w:t>%</w:t>
            </w:r>
          </w:p>
        </w:tc>
        <w:tc>
          <w:tcPr>
            <w:tcW w:w="1254"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sz w:val="18"/>
                <w:szCs w:val="18"/>
              </w:rPr>
            </w:pPr>
            <w:r>
              <w:rPr>
                <w:rFonts w:ascii="Arial" w:hAnsi="Arial"/>
                <w:b w:val="false"/>
                <w:bCs w:val="false"/>
                <w:strike/>
                <w:sz w:val="18"/>
                <w:szCs w:val="18"/>
              </w:rPr>
              <w:t>12</w:t>
            </w:r>
            <w:r>
              <w:rPr>
                <w:rFonts w:ascii="Arial" w:hAnsi="Arial"/>
                <w:b w:val="false"/>
                <w:bCs w:val="false"/>
                <w:sz w:val="18"/>
                <w:szCs w:val="18"/>
              </w:rPr>
              <w:t xml:space="preserve"> </w:t>
            </w:r>
            <w:r>
              <w:rPr>
                <w:rFonts w:ascii="Arial" w:hAnsi="Arial"/>
                <w:b/>
                <w:bCs/>
                <w:sz w:val="18"/>
                <w:szCs w:val="18"/>
                <w:highlight w:val="yellow"/>
              </w:rPr>
              <w:t>8</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sz w:val="18"/>
                <w:szCs w:val="18"/>
              </w:rPr>
            </w:pPr>
            <w:r>
              <w:rPr>
                <w:rFonts w:ascii="Arial" w:hAnsi="Arial"/>
                <w:b w:val="false"/>
                <w:bCs w:val="false"/>
                <w:sz w:val="18"/>
                <w:szCs w:val="18"/>
              </w:rPr>
              <w:t>Налет часов</w:t>
            </w:r>
            <w:r>
              <w:rPr>
                <w:rFonts w:ascii="Arial" w:hAnsi="Arial"/>
                <w:b/>
                <w:bCs/>
                <w:sz w:val="18"/>
                <w:szCs w:val="18"/>
                <w:highlight w:val="yellow"/>
              </w:rPr>
              <w:t>, всего</w:t>
            </w:r>
          </w:p>
        </w:tc>
        <w:tc>
          <w:tcPr>
            <w:tcW w:w="135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sz w:val="18"/>
                <w:szCs w:val="18"/>
              </w:rPr>
            </w:pPr>
            <w:r>
              <w:rPr>
                <w:rFonts w:ascii="Arial" w:hAnsi="Arial"/>
                <w:b w:val="false"/>
                <w:bCs w:val="false"/>
                <w:sz w:val="18"/>
                <w:szCs w:val="18"/>
              </w:rPr>
              <w:t>Час</w:t>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eastAsia="Times New Roman" w:cs="Calibri"/>
                <w:b/>
                <w:b/>
                <w:bCs/>
                <w:strike w:val="false"/>
                <w:dstrike w:val="false"/>
                <w:color w:val="auto"/>
                <w:kern w:val="0"/>
                <w:sz w:val="18"/>
                <w:szCs w:val="18"/>
                <w:highlight w:val="yellow"/>
                <w:lang w:val="ru-RU" w:eastAsia="ru-RU" w:bidi="ar-SA"/>
              </w:rPr>
            </w:pPr>
            <w:r>
              <w:rPr>
                <w:rFonts w:eastAsia="Times New Roman" w:cs="Calibri" w:ascii="Arial" w:hAnsi="Arial"/>
                <w:b/>
                <w:bCs/>
                <w:strike w:val="false"/>
                <w:dstrike w:val="false"/>
                <w:color w:val="auto"/>
                <w:kern w:val="0"/>
                <w:sz w:val="18"/>
                <w:szCs w:val="18"/>
                <w:highlight w:val="yellow"/>
                <w:lang w:val="ru-RU" w:eastAsia="ru-RU" w:bidi="ar-SA"/>
              </w:rPr>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sz w:val="18"/>
                <w:szCs w:val="18"/>
              </w:rPr>
            </w:pPr>
            <w:r>
              <w:rPr>
                <w:rFonts w:eastAsia="Times New Roman" w:cs="Calibri" w:ascii="Arial" w:hAnsi="Arial"/>
                <w:b/>
                <w:bCs/>
                <w:strike w:val="false"/>
                <w:dstrike w:val="false"/>
                <w:color w:val="auto"/>
                <w:kern w:val="0"/>
                <w:sz w:val="18"/>
                <w:szCs w:val="18"/>
                <w:highlight w:val="yellow"/>
                <w:lang w:val="ru-RU" w:eastAsia="ru-RU" w:bidi="ar-SA"/>
              </w:rPr>
              <w:t>в том числе:</w:t>
            </w:r>
          </w:p>
        </w:tc>
        <w:tc>
          <w:tcPr>
            <w:tcW w:w="135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rFonts w:ascii="Arial" w:hAnsi="Arial"/>
                <w:sz w:val="18"/>
                <w:szCs w:val="18"/>
              </w:rPr>
            </w:pPr>
            <w:r>
              <w:rPr>
                <w:rFonts w:ascii="Arial" w:hAnsi="Arial"/>
                <w:sz w:val="18"/>
                <w:szCs w:val="18"/>
              </w:rPr>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9"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sz w:val="18"/>
                <w:szCs w:val="18"/>
              </w:rPr>
            </w:pPr>
            <w:r>
              <w:rPr>
                <w:rFonts w:eastAsia="Times New Roman" w:cs="Calibri" w:ascii="Arial" w:hAnsi="Arial"/>
                <w:b/>
                <w:bCs/>
                <w:color w:val="000000"/>
                <w:kern w:val="0"/>
                <w:sz w:val="18"/>
                <w:szCs w:val="18"/>
                <w:highlight w:val="yellow"/>
                <w:lang w:val="ru-RU" w:eastAsia="ru-RU" w:bidi="ar-SA"/>
              </w:rPr>
              <w:t>8</w:t>
            </w:r>
            <w:r>
              <w:rPr>
                <w:rFonts w:ascii="Arial" w:hAnsi="Arial"/>
                <w:b/>
                <w:bCs/>
                <w:sz w:val="18"/>
                <w:szCs w:val="18"/>
                <w:highlight w:val="yellow"/>
              </w:rPr>
              <w:t>.1</w:t>
            </w:r>
          </w:p>
        </w:tc>
        <w:tc>
          <w:tcPr>
            <w:tcW w:w="3764"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sz w:val="18"/>
                <w:szCs w:val="18"/>
              </w:rPr>
            </w:pPr>
            <w:r>
              <w:rPr>
                <w:rFonts w:ascii="Arial" w:hAnsi="Arial"/>
                <w:b/>
                <w:bCs/>
                <w:strike w:val="false"/>
                <w:dstrike w:val="false"/>
                <w:sz w:val="18"/>
                <w:szCs w:val="18"/>
                <w:highlight w:val="yellow"/>
              </w:rPr>
              <w:t>Полетное время</w:t>
            </w:r>
          </w:p>
        </w:tc>
        <w:tc>
          <w:tcPr>
            <w:tcW w:w="1358"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sz w:val="18"/>
                <w:szCs w:val="18"/>
              </w:rPr>
            </w:pPr>
            <w:r>
              <w:rPr>
                <w:rFonts w:ascii="Arial" w:hAnsi="Arial"/>
                <w:b/>
                <w:bCs/>
                <w:strike w:val="false"/>
                <w:dstrike w:val="false"/>
                <w:sz w:val="18"/>
                <w:szCs w:val="18"/>
                <w:highlight w:val="yellow"/>
              </w:rPr>
              <w:t>Час</w:t>
            </w:r>
          </w:p>
        </w:tc>
        <w:tc>
          <w:tcPr>
            <w:tcW w:w="1254"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9"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sz w:val="18"/>
                <w:szCs w:val="18"/>
              </w:rPr>
            </w:pPr>
            <w:r>
              <w:rPr>
                <w:rFonts w:eastAsia="Times New Roman" w:cs="Calibri" w:ascii="Arial" w:hAnsi="Arial"/>
                <w:b/>
                <w:bCs/>
                <w:color w:val="000000"/>
                <w:kern w:val="0"/>
                <w:sz w:val="18"/>
                <w:szCs w:val="18"/>
                <w:highlight w:val="yellow"/>
                <w:lang w:val="ru-RU" w:eastAsia="ru-RU" w:bidi="ar-SA"/>
              </w:rPr>
              <w:t>8</w:t>
            </w:r>
            <w:r>
              <w:rPr>
                <w:rFonts w:ascii="Arial" w:hAnsi="Arial"/>
                <w:b/>
                <w:bCs/>
                <w:sz w:val="18"/>
                <w:szCs w:val="18"/>
                <w:highlight w:val="yellow"/>
              </w:rPr>
              <w:t>.2</w:t>
            </w:r>
          </w:p>
        </w:tc>
        <w:tc>
          <w:tcPr>
            <w:tcW w:w="3764"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sz w:val="18"/>
                <w:szCs w:val="18"/>
              </w:rPr>
            </w:pPr>
            <w:r>
              <w:rPr>
                <w:rFonts w:ascii="Arial" w:hAnsi="Arial"/>
                <w:b/>
                <w:bCs/>
                <w:strike w:val="false"/>
                <w:dstrike w:val="false"/>
                <w:sz w:val="18"/>
                <w:szCs w:val="18"/>
                <w:highlight w:val="yellow"/>
              </w:rPr>
              <w:t>Время работы на земле</w:t>
            </w:r>
          </w:p>
        </w:tc>
        <w:tc>
          <w:tcPr>
            <w:tcW w:w="1358"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jc w:val="center"/>
              <w:rPr>
                <w:sz w:val="18"/>
                <w:szCs w:val="18"/>
              </w:rPr>
            </w:pPr>
            <w:r>
              <w:rPr>
                <w:rFonts w:ascii="Arial" w:hAnsi="Arial"/>
                <w:b/>
                <w:bCs/>
                <w:strike w:val="false"/>
                <w:dstrike w:val="false"/>
                <w:sz w:val="18"/>
                <w:szCs w:val="18"/>
                <w:highlight w:val="yellow"/>
              </w:rPr>
              <w:t>Час</w:t>
            </w:r>
          </w:p>
        </w:tc>
        <w:tc>
          <w:tcPr>
            <w:tcW w:w="1254"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left w:val="single" w:sz="4" w:space="0" w:color="000000"/>
              <w:bottom w:val="single" w:sz="4" w:space="0" w:color="000000"/>
              <w:right w:val="single" w:sz="4" w:space="0" w:color="000000"/>
            </w:tcBorders>
          </w:tcPr>
          <w:p>
            <w:pPr>
              <w:pStyle w:val="ConsPlusNormal"/>
              <w:keepNext w:val="true"/>
              <w:keepLines/>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bl>
    <w:p>
      <w:pPr>
        <w:pStyle w:val="ConsPlusNormal"/>
        <w:keepNext w:val="true"/>
        <w:keepLines/>
        <w:snapToGrid w:val="false"/>
        <w:spacing w:before="0" w:after="0"/>
        <w:ind w:firstLine="540"/>
        <w:contextualSpacing/>
        <w:jc w:val="both"/>
        <w:rPr>
          <w:rFonts w:ascii="Arial" w:hAnsi="Arial"/>
          <w:b w:val="false"/>
          <w:b w:val="false"/>
          <w:bCs w:val="false"/>
          <w:sz w:val="20"/>
          <w:szCs w:val="20"/>
        </w:rPr>
      </w:pPr>
      <w:r>
        <w:rPr>
          <w:rFonts w:ascii="Arial" w:hAnsi="Arial"/>
          <w:b w:val="false"/>
          <w:bCs w:val="false"/>
          <w:sz w:val="20"/>
          <w:szCs w:val="20"/>
        </w:rPr>
      </w:r>
    </w:p>
    <w:p>
      <w:pPr>
        <w:pStyle w:val="ConsPlusNormal"/>
        <w:snapToGrid w:val="false"/>
        <w:spacing w:before="0" w:after="0"/>
        <w:ind w:firstLine="540"/>
        <w:contextualSpacing/>
        <w:jc w:val="both"/>
        <w:rPr/>
      </w:pPr>
      <w:r>
        <w:rPr>
          <w:rFonts w:ascii="Arial" w:hAnsi="Arial"/>
          <w:b w:val="false"/>
          <w:bCs w:val="false"/>
          <w:sz w:val="20"/>
          <w:szCs w:val="20"/>
        </w:rPr>
        <w:t>Руководитель организации ________________ (Ф.И.О.)</w:t>
      </w:r>
    </w:p>
    <w:p>
      <w:pPr>
        <w:pStyle w:val="ConsPlusNormal"/>
        <w:snapToGrid w:val="false"/>
        <w:spacing w:before="0" w:after="0"/>
        <w:ind w:firstLine="540"/>
        <w:contextualSpacing/>
        <w:jc w:val="both"/>
        <w:rPr/>
      </w:pPr>
      <w:r>
        <w:rPr>
          <w:rFonts w:ascii="Arial" w:hAnsi="Arial"/>
          <w:b w:val="false"/>
          <w:bCs w:val="false"/>
          <w:sz w:val="20"/>
          <w:szCs w:val="20"/>
        </w:rPr>
        <w:t>Главный бухгалтер _______________ (Ф.И.О.)</w:t>
      </w:r>
    </w:p>
    <w:p>
      <w:pPr>
        <w:pStyle w:val="ConsPlusNormal"/>
        <w:snapToGrid w:val="false"/>
        <w:spacing w:before="0" w:after="0"/>
        <w:ind w:firstLine="540"/>
        <w:contextualSpacing/>
        <w:jc w:val="both"/>
        <w:rPr/>
      </w:pPr>
      <w:r>
        <w:rPr>
          <w:rFonts w:ascii="Arial" w:hAnsi="Arial"/>
          <w:b w:val="false"/>
          <w:bCs w:val="false"/>
          <w:sz w:val="20"/>
          <w:szCs w:val="20"/>
        </w:rPr>
        <w:t>Начальник ПЭО _______________ (Ф.И.О.)</w:t>
      </w:r>
    </w:p>
    <w:p>
      <w:pPr>
        <w:pStyle w:val="ConsPlusNormal"/>
        <w:keepNext w:val="true"/>
        <w:keepLines/>
        <w:snapToGrid w:val="false"/>
        <w:jc w:val="both"/>
        <w:rPr>
          <w:rFonts w:ascii="Arial" w:hAnsi="Arial"/>
          <w:b w:val="false"/>
          <w:b w:val="false"/>
          <w:bCs w:val="false"/>
          <w:sz w:val="20"/>
          <w:szCs w:val="20"/>
        </w:rPr>
      </w:pPr>
      <w:r>
        <w:rPr>
          <w:rFonts w:ascii="Arial" w:hAnsi="Arial"/>
          <w:b w:val="false"/>
          <w:bCs w:val="false"/>
          <w:sz w:val="20"/>
          <w:szCs w:val="20"/>
        </w:rPr>
      </w:r>
    </w:p>
    <w:p>
      <w:pPr>
        <w:pStyle w:val="ConsPlusNormal"/>
        <w:keepNext w:val="true"/>
        <w:keepLines/>
        <w:snapToGrid w:val="false"/>
        <w:jc w:val="both"/>
        <w:rPr>
          <w:rFonts w:ascii="Arial" w:hAnsi="Arial"/>
          <w:b w:val="false"/>
          <w:b w:val="false"/>
          <w:bCs w:val="false"/>
          <w:sz w:val="20"/>
          <w:szCs w:val="20"/>
        </w:rPr>
      </w:pPr>
      <w:r>
        <w:rPr>
          <w:rFonts w:ascii="Arial" w:hAnsi="Arial"/>
          <w:b w:val="false"/>
          <w:bCs w:val="false"/>
          <w:sz w:val="20"/>
          <w:szCs w:val="20"/>
        </w:rPr>
      </w:r>
    </w:p>
    <w:p>
      <w:pPr>
        <w:pStyle w:val="ConsPlusNormal"/>
        <w:keepNext w:val="true"/>
        <w:keepLines/>
        <w:numPr>
          <w:ilvl w:val="0"/>
          <w:numId w:val="0"/>
        </w:numPr>
        <w:snapToGrid w:val="false"/>
        <w:ind w:left="0" w:hanging="0"/>
        <w:jc w:val="right"/>
        <w:outlineLvl w:val="2"/>
        <w:rPr/>
      </w:pPr>
      <w:r>
        <w:rPr>
          <w:rFonts w:ascii="Arial" w:hAnsi="Arial"/>
          <w:b w:val="false"/>
          <w:bCs w:val="false"/>
          <w:sz w:val="20"/>
          <w:szCs w:val="20"/>
        </w:rPr>
        <w:t>Таблица N 1а</w:t>
      </w:r>
    </w:p>
    <w:p>
      <w:pPr>
        <w:pStyle w:val="ConsPlusNormal"/>
        <w:keepNext w:val="true"/>
        <w:keepLines/>
        <w:snapToGrid w:val="false"/>
        <w:jc w:val="both"/>
        <w:rPr>
          <w:rFonts w:ascii="Arial" w:hAnsi="Arial"/>
          <w:b w:val="false"/>
          <w:b w:val="false"/>
          <w:bCs w:val="false"/>
          <w:sz w:val="20"/>
          <w:szCs w:val="20"/>
        </w:rPr>
      </w:pPr>
      <w:r>
        <w:rPr>
          <w:rFonts w:ascii="Arial" w:hAnsi="Arial"/>
          <w:b w:val="false"/>
          <w:bCs w:val="false"/>
          <w:sz w:val="20"/>
          <w:szCs w:val="20"/>
        </w:rPr>
      </w:r>
    </w:p>
    <w:p>
      <w:pPr>
        <w:pStyle w:val="ConsPlusNonformat"/>
        <w:keepNext w:val="true"/>
        <w:keepLines/>
        <w:snapToGrid w:val="false"/>
        <w:jc w:val="right"/>
        <w:rPr/>
      </w:pPr>
      <w:r>
        <w:rPr>
          <w:rFonts w:ascii="Arial" w:hAnsi="Arial"/>
          <w:b w:val="false"/>
          <w:bCs w:val="false"/>
          <w:sz w:val="20"/>
          <w:szCs w:val="20"/>
        </w:rPr>
        <w:t>СОГЛАСОВАНО:</w:t>
      </w:r>
    </w:p>
    <w:p>
      <w:pPr>
        <w:pStyle w:val="ConsPlusNonformat"/>
        <w:keepNext w:val="true"/>
        <w:keepLines/>
        <w:snapToGrid w:val="false"/>
        <w:jc w:val="right"/>
        <w:rPr/>
      </w:pPr>
      <w:r>
        <w:rPr>
          <w:rFonts w:ascii="Arial" w:hAnsi="Arial"/>
          <w:b w:val="false"/>
          <w:bCs w:val="false"/>
          <w:sz w:val="20"/>
          <w:szCs w:val="20"/>
        </w:rPr>
        <w:t>Главное управление строительства</w:t>
      </w:r>
    </w:p>
    <w:p>
      <w:pPr>
        <w:pStyle w:val="ConsPlusNonformat"/>
        <w:keepNext w:val="true"/>
        <w:keepLines/>
        <w:snapToGrid w:val="false"/>
        <w:jc w:val="right"/>
        <w:rPr/>
      </w:pPr>
      <w:r>
        <w:rPr>
          <w:rFonts w:ascii="Arial" w:hAnsi="Arial"/>
          <w:b w:val="false"/>
          <w:bCs w:val="false"/>
          <w:sz w:val="20"/>
          <w:szCs w:val="20"/>
        </w:rPr>
        <w:t>Тюменской области</w:t>
      </w:r>
    </w:p>
    <w:p>
      <w:pPr>
        <w:pStyle w:val="ConsPlusNonformat"/>
        <w:keepNext w:val="true"/>
        <w:keepLines/>
        <w:snapToGrid w:val="false"/>
        <w:jc w:val="right"/>
        <w:rPr/>
      </w:pPr>
      <w:r>
        <w:rPr>
          <w:rFonts w:ascii="Arial" w:hAnsi="Arial"/>
          <w:b w:val="false"/>
          <w:bCs w:val="false"/>
          <w:sz w:val="20"/>
          <w:szCs w:val="20"/>
        </w:rPr>
        <w:t>Руководитель ___________________________ (Ф.И.О.)</w:t>
      </w:r>
    </w:p>
    <w:p>
      <w:pPr>
        <w:pStyle w:val="ConsPlusNonformat"/>
        <w:keepNext w:val="true"/>
        <w:keepLines/>
        <w:snapToGrid w:val="false"/>
        <w:jc w:val="right"/>
        <w:rPr/>
      </w:pPr>
      <w:r>
        <w:rPr>
          <w:rFonts w:ascii="Arial" w:hAnsi="Arial"/>
          <w:b w:val="false"/>
          <w:bCs w:val="false"/>
          <w:sz w:val="20"/>
          <w:szCs w:val="20"/>
        </w:rPr>
        <w:t xml:space="preserve">(подпись; МП) </w:t>
      </w:r>
    </w:p>
    <w:p>
      <w:pPr>
        <w:pStyle w:val="ConsPlusNonformat"/>
        <w:keepNext w:val="true"/>
        <w:keepLines/>
        <w:snapToGrid w:val="false"/>
        <w:jc w:val="right"/>
        <w:rPr/>
      </w:pPr>
      <w:r>
        <w:rPr>
          <w:rFonts w:ascii="Arial" w:hAnsi="Arial"/>
          <w:b w:val="false"/>
          <w:bCs w:val="false"/>
          <w:sz w:val="20"/>
          <w:szCs w:val="20"/>
        </w:rPr>
        <w:t>"___" __________________ 20___ г.</w:t>
      </w:r>
    </w:p>
    <w:p>
      <w:pPr>
        <w:pStyle w:val="ConsPlusNonformat"/>
        <w:keepNext w:val="true"/>
        <w:keepLines/>
        <w:snapToGrid w:val="false"/>
        <w:jc w:val="both"/>
        <w:rPr>
          <w:rFonts w:ascii="Arial" w:hAnsi="Arial"/>
          <w:b w:val="false"/>
          <w:b w:val="false"/>
          <w:bCs w:val="false"/>
          <w:sz w:val="20"/>
          <w:szCs w:val="20"/>
        </w:rPr>
      </w:pPr>
      <w:r>
        <w:rPr>
          <w:rFonts w:ascii="Arial" w:hAnsi="Arial"/>
          <w:b w:val="false"/>
          <w:bCs w:val="false"/>
          <w:sz w:val="20"/>
          <w:szCs w:val="20"/>
        </w:rPr>
      </w:r>
    </w:p>
    <w:p>
      <w:pPr>
        <w:pStyle w:val="ConsPlusNonformat"/>
        <w:keepNext w:val="true"/>
        <w:keepLines/>
        <w:snapToGrid w:val="false"/>
        <w:jc w:val="both"/>
        <w:rPr>
          <w:rFonts w:ascii="Arial" w:hAnsi="Arial"/>
          <w:b w:val="false"/>
          <w:b w:val="false"/>
          <w:bCs w:val="false"/>
          <w:sz w:val="20"/>
          <w:szCs w:val="20"/>
        </w:rPr>
      </w:pPr>
      <w:r>
        <w:rPr>
          <w:rFonts w:ascii="Arial" w:hAnsi="Arial"/>
          <w:b w:val="false"/>
          <w:bCs w:val="false"/>
          <w:sz w:val="20"/>
          <w:szCs w:val="20"/>
        </w:rPr>
      </w:r>
    </w:p>
    <w:p>
      <w:pPr>
        <w:pStyle w:val="ConsPlusNonformat"/>
        <w:keepNext w:val="true"/>
        <w:keepLines/>
        <w:snapToGrid w:val="false"/>
        <w:jc w:val="center"/>
        <w:rPr/>
      </w:pPr>
      <w:r>
        <w:rPr>
          <w:rFonts w:ascii="Arial" w:hAnsi="Arial"/>
          <w:b w:val="false"/>
          <w:bCs w:val="false"/>
          <w:sz w:val="20"/>
          <w:szCs w:val="20"/>
        </w:rPr>
        <w:t xml:space="preserve"> </w:t>
      </w:r>
      <w:r>
        <w:rPr>
          <w:rFonts w:ascii="Arial" w:hAnsi="Arial"/>
          <w:b w:val="false"/>
          <w:bCs w:val="false"/>
          <w:sz w:val="20"/>
          <w:szCs w:val="20"/>
        </w:rPr>
        <w:t>НАТУРАЛЬНЫЕ ПОКАЗАТЕЛИ</w:t>
      </w:r>
    </w:p>
    <w:p>
      <w:pPr>
        <w:pStyle w:val="ConsPlusNonformat"/>
        <w:keepNext w:val="true"/>
        <w:keepLines/>
        <w:snapToGrid w:val="false"/>
        <w:jc w:val="center"/>
        <w:rPr/>
      </w:pPr>
      <w:r>
        <w:rPr>
          <w:rFonts w:ascii="Arial" w:hAnsi="Arial"/>
          <w:b w:val="false"/>
          <w:bCs w:val="false"/>
          <w:sz w:val="20"/>
          <w:szCs w:val="20"/>
        </w:rPr>
        <w:t>на услуги перевозки пассажиров и багажа на местных авиалиниях</w:t>
      </w:r>
    </w:p>
    <w:p>
      <w:pPr>
        <w:pStyle w:val="ConsPlusNonformat"/>
        <w:keepNext w:val="true"/>
        <w:keepLines/>
        <w:snapToGrid w:val="false"/>
        <w:jc w:val="center"/>
        <w:rPr/>
      </w:pPr>
      <w:r>
        <w:rPr>
          <w:rFonts w:ascii="Arial" w:hAnsi="Arial"/>
          <w:b w:val="false"/>
          <w:bCs w:val="false"/>
          <w:sz w:val="20"/>
          <w:szCs w:val="20"/>
        </w:rPr>
        <w:t>(в разрезе каждого рейса)</w:t>
      </w:r>
    </w:p>
    <w:p>
      <w:pPr>
        <w:pStyle w:val="ConsPlusNonformat"/>
        <w:keepNext w:val="true"/>
        <w:keepLines/>
        <w:snapToGrid w:val="false"/>
        <w:jc w:val="center"/>
        <w:rPr/>
      </w:pPr>
      <w:r>
        <w:rPr>
          <w:rFonts w:ascii="Arial" w:hAnsi="Arial"/>
          <w:b w:val="false"/>
          <w:bCs w:val="false"/>
          <w:sz w:val="20"/>
          <w:szCs w:val="20"/>
        </w:rPr>
        <w:t>_________________________________</w:t>
      </w:r>
    </w:p>
    <w:p>
      <w:pPr>
        <w:pStyle w:val="ConsPlusNonformat"/>
        <w:keepNext w:val="true"/>
        <w:keepLines/>
        <w:snapToGrid w:val="false"/>
        <w:jc w:val="center"/>
        <w:rPr/>
      </w:pPr>
      <w:r>
        <w:rPr>
          <w:rFonts w:ascii="Arial" w:hAnsi="Arial"/>
          <w:b w:val="false"/>
          <w:bCs w:val="false"/>
          <w:sz w:val="20"/>
          <w:szCs w:val="20"/>
        </w:rPr>
        <w:t>(наименование организации)</w:t>
      </w:r>
    </w:p>
    <w:p>
      <w:pPr>
        <w:pStyle w:val="ConsPlusNonformat"/>
        <w:keepNext w:val="true"/>
        <w:keepLines/>
        <w:snapToGrid w:val="false"/>
        <w:jc w:val="center"/>
        <w:rPr/>
      </w:pPr>
      <w:r>
        <w:rPr>
          <w:rFonts w:ascii="Arial" w:hAnsi="Arial"/>
          <w:b w:val="false"/>
          <w:bCs w:val="false"/>
          <w:sz w:val="20"/>
          <w:szCs w:val="20"/>
        </w:rPr>
        <w:t>на ____ год</w:t>
      </w:r>
    </w:p>
    <w:tbl>
      <w:tblPr>
        <w:tblW w:w="9975" w:type="dxa"/>
        <w:jc w:val="left"/>
        <w:tblInd w:w="0" w:type="dxa"/>
        <w:tblCellMar>
          <w:top w:w="102" w:type="dxa"/>
          <w:left w:w="62" w:type="dxa"/>
          <w:bottom w:w="102" w:type="dxa"/>
          <w:right w:w="62" w:type="dxa"/>
        </w:tblCellMar>
        <w:tblLook w:firstRow="0" w:noVBand="0" w:lastRow="0" w:firstColumn="0" w:lastColumn="0" w:noHBand="0" w:val="0000"/>
      </w:tblPr>
      <w:tblGrid>
        <w:gridCol w:w="598"/>
        <w:gridCol w:w="3764"/>
        <w:gridCol w:w="1359"/>
        <w:gridCol w:w="1254"/>
        <w:gridCol w:w="1307"/>
        <w:gridCol w:w="1692"/>
      </w:tblGrid>
      <w:tr>
        <w:trPr/>
        <w:tc>
          <w:tcPr>
            <w:tcW w:w="598" w:type="dxa"/>
            <w:vMerge w:val="restart"/>
            <w:tcBorders>
              <w:top w:val="single" w:sz="4" w:space="0" w:color="000000"/>
              <w:left w:val="single" w:sz="4" w:space="0" w:color="000000"/>
              <w:bottom w:val="single" w:sz="4" w:space="0" w:color="000000"/>
              <w:right w:val="single" w:sz="4" w:space="0" w:color="000000"/>
            </w:tcBorders>
          </w:tcPr>
          <w:p>
            <w:pPr>
              <w:pStyle w:val="ConsPlusNormal"/>
              <w:keepNext w:val="true"/>
              <w:keepLines w:val="false"/>
              <w:snapToGrid w:val="false"/>
              <w:spacing w:lineRule="auto" w:line="240" w:before="0" w:after="0"/>
              <w:contextualSpacing/>
              <w:jc w:val="center"/>
              <w:rPr>
                <w:sz w:val="18"/>
                <w:szCs w:val="18"/>
              </w:rPr>
            </w:pPr>
            <w:r>
              <w:rPr>
                <w:rFonts w:ascii="Arial" w:hAnsi="Arial"/>
                <w:b w:val="false"/>
                <w:bCs w:val="false"/>
                <w:sz w:val="18"/>
                <w:szCs w:val="18"/>
              </w:rPr>
              <w:t>N п/п</w:t>
            </w:r>
          </w:p>
        </w:tc>
        <w:tc>
          <w:tcPr>
            <w:tcW w:w="3764"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z w:val="18"/>
                <w:szCs w:val="18"/>
              </w:rPr>
              <w:t>Показатели</w:t>
            </w:r>
          </w:p>
        </w:tc>
        <w:tc>
          <w:tcPr>
            <w:tcW w:w="1359" w:type="dxa"/>
            <w:vMerge w:val="restart"/>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z w:val="18"/>
                <w:szCs w:val="18"/>
              </w:rPr>
              <w:t>Единица измерения</w:t>
            </w:r>
          </w:p>
        </w:tc>
        <w:tc>
          <w:tcPr>
            <w:tcW w:w="2561" w:type="dxa"/>
            <w:gridSpan w:val="2"/>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both"/>
              <w:rPr>
                <w:sz w:val="18"/>
                <w:szCs w:val="18"/>
              </w:rPr>
            </w:pPr>
            <w:r>
              <w:rPr>
                <w:rFonts w:ascii="Arial" w:hAnsi="Arial"/>
                <w:b w:val="false"/>
                <w:bCs w:val="false"/>
                <w:sz w:val="18"/>
                <w:szCs w:val="18"/>
              </w:rPr>
              <w:t>Базовый период</w:t>
            </w:r>
          </w:p>
        </w:tc>
        <w:tc>
          <w:tcPr>
            <w:tcW w:w="1692" w:type="dxa"/>
            <w:vMerge w:val="restart"/>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z w:val="18"/>
                <w:szCs w:val="18"/>
              </w:rPr>
              <w:t>Расчетный период</w:t>
            </w:r>
          </w:p>
        </w:tc>
      </w:tr>
      <w:tr>
        <w:trPr/>
        <w:tc>
          <w:tcPr>
            <w:tcW w:w="598"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val="false"/>
              <w:widowControl/>
              <w:bidi w:val="0"/>
              <w:snapToGrid w:val="false"/>
              <w:spacing w:lineRule="auto" w:line="240" w:before="0" w:after="0"/>
              <w:contextualSpacing/>
              <w:jc w:val="left"/>
              <w:rPr>
                <w:rFonts w:ascii="Arial" w:hAnsi="Arial"/>
                <w:b w:val="false"/>
                <w:b w:val="false"/>
                <w:bCs w:val="false"/>
                <w:sz w:val="18"/>
                <w:szCs w:val="18"/>
              </w:rPr>
            </w:pPr>
            <w:r>
              <w:rPr>
                <w:rFonts w:ascii="Arial" w:hAnsi="Arial"/>
                <w:b w:val="false"/>
                <w:bCs w:val="false"/>
                <w:sz w:val="18"/>
                <w:szCs w:val="18"/>
              </w:rPr>
            </w:r>
          </w:p>
        </w:tc>
        <w:tc>
          <w:tcPr>
            <w:tcW w:w="3764" w:type="dxa"/>
            <w:vMerge w:val="continue"/>
            <w:tcBorders>
              <w:top w:val="single" w:sz="4" w:space="0" w:color="000000"/>
              <w:left w:val="single" w:sz="4" w:space="0" w:color="000000"/>
              <w:bottom w:val="single" w:sz="4" w:space="0" w:color="000000"/>
              <w:right w:val="single" w:sz="4" w:space="0" w:color="000000"/>
            </w:tcBorders>
          </w:tcPr>
          <w:p>
            <w:pPr>
              <w:pStyle w:val="Normal"/>
              <w:keepNext w:val="false"/>
              <w:keepLines w:val="false"/>
              <w:widowControl/>
              <w:bidi w:val="0"/>
              <w:snapToGrid w:val="false"/>
              <w:spacing w:lineRule="auto" w:line="240" w:before="0" w:after="0"/>
              <w:contextualSpacing/>
              <w:jc w:val="left"/>
              <w:rPr>
                <w:rFonts w:ascii="Arial" w:hAnsi="Arial"/>
                <w:b w:val="false"/>
                <w:b w:val="false"/>
                <w:bCs w:val="false"/>
                <w:sz w:val="18"/>
                <w:szCs w:val="18"/>
              </w:rPr>
            </w:pPr>
            <w:r>
              <w:rPr>
                <w:rFonts w:ascii="Arial" w:hAnsi="Arial"/>
                <w:b w:val="false"/>
                <w:bCs w:val="false"/>
                <w:sz w:val="18"/>
                <w:szCs w:val="18"/>
              </w:rPr>
            </w:r>
          </w:p>
        </w:tc>
        <w:tc>
          <w:tcPr>
            <w:tcW w:w="1359" w:type="dxa"/>
            <w:vMerge w:val="continue"/>
            <w:tcBorders>
              <w:top w:val="single" w:sz="4" w:space="0" w:color="000000"/>
              <w:left w:val="single" w:sz="4" w:space="0" w:color="000000"/>
              <w:bottom w:val="single" w:sz="4" w:space="0" w:color="000000"/>
              <w:right w:val="single" w:sz="4" w:space="0" w:color="000000"/>
            </w:tcBorders>
          </w:tcPr>
          <w:p>
            <w:pPr>
              <w:pStyle w:val="Normal"/>
              <w:keepNext w:val="false"/>
              <w:keepLines w:val="false"/>
              <w:widowControl/>
              <w:bidi w:val="0"/>
              <w:snapToGrid w:val="false"/>
              <w:spacing w:lineRule="auto" w:line="240" w:before="0" w:after="0"/>
              <w:contextualSpacing/>
              <w:jc w:val="left"/>
              <w:rPr>
                <w:rFonts w:ascii="Arial" w:hAnsi="Arial"/>
                <w:b w:val="false"/>
                <w:b w:val="false"/>
                <w:bCs w:val="false"/>
                <w:sz w:val="18"/>
                <w:szCs w:val="18"/>
              </w:rPr>
            </w:pPr>
            <w:r>
              <w:rPr>
                <w:rFonts w:ascii="Arial" w:hAnsi="Arial"/>
                <w:b w:val="false"/>
                <w:bCs w:val="false"/>
                <w:sz w:val="18"/>
                <w:szCs w:val="18"/>
              </w:rPr>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z w:val="18"/>
                <w:szCs w:val="18"/>
              </w:rPr>
              <w:t>план</w:t>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z w:val="18"/>
                <w:szCs w:val="18"/>
              </w:rPr>
              <w:t>факт</w:t>
            </w:r>
          </w:p>
        </w:tc>
        <w:tc>
          <w:tcPr>
            <w:tcW w:w="1692" w:type="dxa"/>
            <w:vMerge w:val="continue"/>
            <w:tcBorders>
              <w:top w:val="single" w:sz="4" w:space="0" w:color="000000"/>
              <w:left w:val="single" w:sz="4" w:space="0" w:color="000000"/>
              <w:bottom w:val="single" w:sz="4" w:space="0" w:color="000000"/>
              <w:right w:val="single" w:sz="4" w:space="0" w:color="000000"/>
            </w:tcBorders>
          </w:tcPr>
          <w:p>
            <w:pPr>
              <w:pStyle w:val="Normal"/>
              <w:keepNext w:val="false"/>
              <w:keepLines w:val="false"/>
              <w:widowControl/>
              <w:bidi w:val="0"/>
              <w:snapToGrid w:val="false"/>
              <w:spacing w:lineRule="auto" w:line="240" w:before="0" w:after="0"/>
              <w:contextualSpacing/>
              <w:jc w:val="left"/>
              <w:rPr>
                <w:rFonts w:ascii="Arial" w:hAnsi="Arial"/>
                <w:b w:val="false"/>
                <w:b w:val="false"/>
                <w:bCs w:val="false"/>
                <w:sz w:val="18"/>
                <w:szCs w:val="18"/>
              </w:rPr>
            </w:pPr>
            <w:r>
              <w:rPr>
                <w:rFonts w:ascii="Arial" w:hAnsi="Arial"/>
                <w:b w:val="false"/>
                <w:bCs w:val="false"/>
                <w:sz w:val="18"/>
                <w:szCs w:val="18"/>
              </w:rPr>
            </w:r>
          </w:p>
        </w:tc>
      </w:tr>
      <w:tr>
        <w:trPr/>
        <w:tc>
          <w:tcPr>
            <w:tcW w:w="598" w:type="dxa"/>
            <w:tcBorders>
              <w:top w:val="single" w:sz="4" w:space="0" w:color="000000"/>
              <w:left w:val="single" w:sz="4" w:space="0" w:color="000000"/>
              <w:bottom w:val="single" w:sz="4" w:space="0" w:color="000000"/>
              <w:right w:val="single" w:sz="4" w:space="0" w:color="000000"/>
            </w:tcBorders>
          </w:tcPr>
          <w:p>
            <w:pPr>
              <w:pStyle w:val="ConsPlusNormal"/>
              <w:keepNext w:val="true"/>
              <w:keepLines w:val="false"/>
              <w:snapToGrid w:val="false"/>
              <w:spacing w:lineRule="auto" w:line="240" w:before="0" w:after="0"/>
              <w:contextualSpacing/>
              <w:jc w:val="center"/>
              <w:rPr>
                <w:sz w:val="18"/>
                <w:szCs w:val="18"/>
              </w:rPr>
            </w:pPr>
            <w:r>
              <w:rPr>
                <w:rFonts w:ascii="Arial" w:hAnsi="Arial"/>
                <w:b w:val="false"/>
                <w:bCs w:val="false"/>
                <w:sz w:val="18"/>
                <w:szCs w:val="18"/>
              </w:rPr>
              <w:t>1</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z w:val="18"/>
                <w:szCs w:val="18"/>
              </w:rPr>
              <w:t>2</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z w:val="18"/>
                <w:szCs w:val="18"/>
              </w:rPr>
              <w:t>3</w:t>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z w:val="18"/>
                <w:szCs w:val="18"/>
              </w:rPr>
              <w:t>4</w:t>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z w:val="18"/>
                <w:szCs w:val="18"/>
              </w:rPr>
              <w:t>5</w:t>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z w:val="18"/>
                <w:szCs w:val="18"/>
              </w:rPr>
              <w:t>6</w:t>
            </w:r>
          </w:p>
        </w:tc>
      </w:tr>
      <w:tr>
        <w:trPr/>
        <w:tc>
          <w:tcPr>
            <w:tcW w:w="598" w:type="dxa"/>
            <w:tcBorders>
              <w:top w:val="single" w:sz="4" w:space="0" w:color="000000"/>
              <w:left w:val="single" w:sz="4" w:space="0" w:color="000000"/>
              <w:bottom w:val="single" w:sz="4" w:space="0" w:color="000000"/>
              <w:right w:val="single" w:sz="4" w:space="0" w:color="000000"/>
            </w:tcBorders>
          </w:tcPr>
          <w:p>
            <w:pPr>
              <w:pStyle w:val="ConsPlusNormal"/>
              <w:keepNext w:val="true"/>
              <w:keepLines w:val="false"/>
              <w:snapToGrid w:val="false"/>
              <w:spacing w:lineRule="auto" w:line="240" w:before="0" w:after="0"/>
              <w:contextualSpacing/>
              <w:jc w:val="center"/>
              <w:rPr>
                <w:sz w:val="18"/>
                <w:szCs w:val="18"/>
              </w:rPr>
            </w:pPr>
            <w:r>
              <w:rPr>
                <w:rFonts w:ascii="Arial" w:hAnsi="Arial"/>
                <w:b w:val="false"/>
                <w:bCs w:val="false"/>
                <w:sz w:val="18"/>
                <w:szCs w:val="18"/>
              </w:rPr>
              <w:t>1</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ascii="Arial" w:hAnsi="Arial"/>
                <w:b w:val="false"/>
                <w:bCs w:val="false"/>
                <w:sz w:val="18"/>
                <w:szCs w:val="18"/>
              </w:rPr>
              <w:t>Перевезено:</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left w:val="single" w:sz="4" w:space="0" w:color="000000"/>
              <w:bottom w:val="single" w:sz="4" w:space="0" w:color="000000"/>
              <w:right w:val="single" w:sz="4" w:space="0" w:color="000000"/>
            </w:tcBorders>
          </w:tcPr>
          <w:p>
            <w:pPr>
              <w:pStyle w:val="ConsPlusNormal"/>
              <w:keepNext w:val="tru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376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ascii="Arial" w:hAnsi="Arial"/>
                <w:b w:val="false"/>
                <w:bCs w:val="false"/>
                <w:sz w:val="18"/>
                <w:szCs w:val="18"/>
              </w:rPr>
              <w:t>- пассажиров</w:t>
            </w:r>
            <w:r>
              <w:rPr>
                <w:rFonts w:ascii="Arial" w:hAnsi="Arial"/>
                <w:b/>
                <w:bCs/>
                <w:sz w:val="18"/>
                <w:szCs w:val="18"/>
                <w:highlight w:val="yellow"/>
              </w:rPr>
              <w:t>, всего</w:t>
            </w:r>
          </w:p>
        </w:tc>
        <w:tc>
          <w:tcPr>
            <w:tcW w:w="1359"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z w:val="18"/>
                <w:szCs w:val="18"/>
              </w:rPr>
              <w:t>Чел.</w:t>
            </w:r>
          </w:p>
        </w:tc>
        <w:tc>
          <w:tcPr>
            <w:tcW w:w="125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left w:val="single" w:sz="4" w:space="0" w:color="000000"/>
              <w:bottom w:val="single" w:sz="4" w:space="0" w:color="000000"/>
              <w:right w:val="single" w:sz="4" w:space="0" w:color="000000"/>
            </w:tcBorders>
          </w:tcPr>
          <w:p>
            <w:pPr>
              <w:pStyle w:val="ConsPlusNormal"/>
              <w:keepNext w:val="tru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376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eastAsia="Times New Roman" w:cs="Calibri" w:ascii="Arial" w:hAnsi="Arial"/>
                <w:b/>
                <w:bCs/>
                <w:color w:val="000000"/>
                <w:kern w:val="0"/>
                <w:sz w:val="18"/>
                <w:szCs w:val="18"/>
                <w:highlight w:val="yellow"/>
                <w:lang w:val="ru-RU" w:eastAsia="ru-RU" w:bidi="ar-SA"/>
              </w:rPr>
              <w:t>в том числе:</w:t>
            </w:r>
          </w:p>
        </w:tc>
        <w:tc>
          <w:tcPr>
            <w:tcW w:w="1359"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rFonts w:ascii="Arial" w:hAnsi="Arial" w:eastAsia="Times New Roman" w:cs="Calibri"/>
                <w:b/>
                <w:b/>
                <w:bCs/>
                <w:color w:val="auto"/>
                <w:kern w:val="0"/>
                <w:sz w:val="18"/>
                <w:szCs w:val="18"/>
                <w:highlight w:val="yellow"/>
                <w:lang w:val="ru-RU" w:eastAsia="ru-RU" w:bidi="ar-SA"/>
              </w:rPr>
            </w:pPr>
            <w:r>
              <w:rPr>
                <w:rFonts w:eastAsia="Times New Roman" w:cs="Calibri" w:ascii="Arial" w:hAnsi="Arial"/>
                <w:b/>
                <w:bCs/>
                <w:color w:val="auto"/>
                <w:kern w:val="0"/>
                <w:sz w:val="18"/>
                <w:szCs w:val="18"/>
                <w:highlight w:val="yellow"/>
                <w:lang w:val="ru-RU" w:eastAsia="ru-RU" w:bidi="ar-SA"/>
              </w:rPr>
            </w:r>
          </w:p>
        </w:tc>
        <w:tc>
          <w:tcPr>
            <w:tcW w:w="125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left w:val="single" w:sz="4" w:space="0" w:color="000000"/>
              <w:bottom w:val="single" w:sz="4" w:space="0" w:color="000000"/>
              <w:right w:val="single" w:sz="4" w:space="0" w:color="000000"/>
            </w:tcBorders>
          </w:tcPr>
          <w:p>
            <w:pPr>
              <w:pStyle w:val="ConsPlusNormal"/>
              <w:keepNext w:val="tru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376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eastAsia="Times New Roman" w:cs="Calibri" w:ascii="Arial" w:hAnsi="Arial"/>
                <w:b/>
                <w:bCs/>
                <w:color w:val="000000"/>
                <w:kern w:val="0"/>
                <w:sz w:val="18"/>
                <w:szCs w:val="18"/>
                <w:highlight w:val="yellow"/>
                <w:lang w:val="ru-RU" w:eastAsia="ru-RU" w:bidi="ar-SA"/>
              </w:rPr>
              <w:t>взрослые</w:t>
            </w:r>
          </w:p>
        </w:tc>
        <w:tc>
          <w:tcPr>
            <w:tcW w:w="1359"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eastAsia="Times New Roman" w:cs="Calibri" w:ascii="Arial" w:hAnsi="Arial"/>
                <w:b/>
                <w:bCs/>
                <w:color w:val="000000"/>
                <w:kern w:val="0"/>
                <w:sz w:val="18"/>
                <w:szCs w:val="18"/>
                <w:highlight w:val="yellow"/>
                <w:lang w:val="ru-RU" w:eastAsia="ru-RU" w:bidi="ar-SA"/>
              </w:rPr>
              <w:t>Чел.</w:t>
            </w:r>
          </w:p>
        </w:tc>
        <w:tc>
          <w:tcPr>
            <w:tcW w:w="125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left w:val="single" w:sz="4" w:space="0" w:color="000000"/>
              <w:bottom w:val="single" w:sz="4" w:space="0" w:color="000000"/>
              <w:right w:val="single" w:sz="4" w:space="0" w:color="000000"/>
            </w:tcBorders>
          </w:tcPr>
          <w:p>
            <w:pPr>
              <w:pStyle w:val="ConsPlusNormal"/>
              <w:keepNext w:val="tru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376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eastAsia="Times New Roman" w:cs="Calibri" w:ascii="Arial" w:hAnsi="Arial"/>
                <w:b/>
                <w:bCs/>
                <w:color w:val="000000"/>
                <w:kern w:val="0"/>
                <w:sz w:val="18"/>
                <w:szCs w:val="18"/>
                <w:highlight w:val="yellow"/>
                <w:lang w:val="ru-RU" w:eastAsia="ru-RU" w:bidi="ar-SA"/>
              </w:rPr>
              <w:t xml:space="preserve">дети </w:t>
            </w:r>
          </w:p>
        </w:tc>
        <w:tc>
          <w:tcPr>
            <w:tcW w:w="1359"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eastAsia="Times New Roman" w:cs="Calibri" w:ascii="Arial" w:hAnsi="Arial"/>
                <w:b/>
                <w:bCs/>
                <w:color w:val="000000"/>
                <w:kern w:val="0"/>
                <w:sz w:val="18"/>
                <w:szCs w:val="18"/>
                <w:highlight w:val="yellow"/>
                <w:lang w:val="ru-RU" w:eastAsia="ru-RU" w:bidi="ar-SA"/>
              </w:rPr>
              <w:t>Чел.</w:t>
            </w:r>
          </w:p>
        </w:tc>
        <w:tc>
          <w:tcPr>
            <w:tcW w:w="125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left w:val="single" w:sz="4" w:space="0" w:color="000000"/>
              <w:bottom w:val="single" w:sz="4" w:space="0" w:color="000000"/>
              <w:right w:val="single" w:sz="4" w:space="0" w:color="000000"/>
            </w:tcBorders>
          </w:tcPr>
          <w:p>
            <w:pPr>
              <w:pStyle w:val="ConsPlusNormal"/>
              <w:keepNext w:val="tru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376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ascii="Arial" w:hAnsi="Arial"/>
                <w:b w:val="false"/>
                <w:bCs w:val="false"/>
                <w:sz w:val="18"/>
                <w:szCs w:val="18"/>
              </w:rPr>
              <w:t>- грузов, багажа, почты</w:t>
            </w:r>
          </w:p>
        </w:tc>
        <w:tc>
          <w:tcPr>
            <w:tcW w:w="1359"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z w:val="18"/>
                <w:szCs w:val="18"/>
              </w:rPr>
              <w:t>тн</w:t>
            </w:r>
          </w:p>
        </w:tc>
        <w:tc>
          <w:tcPr>
            <w:tcW w:w="125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top w:val="single" w:sz="4" w:space="0" w:color="000000"/>
              <w:left w:val="single" w:sz="4" w:space="0" w:color="000000"/>
              <w:bottom w:val="single" w:sz="4" w:space="0" w:color="000000"/>
              <w:right w:val="single" w:sz="4" w:space="0" w:color="000000"/>
            </w:tcBorders>
          </w:tcPr>
          <w:p>
            <w:pPr>
              <w:pStyle w:val="ConsPlusNormal"/>
              <w:keepNext w:val="true"/>
              <w:keepLines w:val="false"/>
              <w:snapToGrid w:val="false"/>
              <w:spacing w:lineRule="auto" w:line="240" w:before="0" w:after="0"/>
              <w:contextualSpacing/>
              <w:jc w:val="center"/>
              <w:rPr>
                <w:sz w:val="18"/>
                <w:szCs w:val="18"/>
              </w:rPr>
            </w:pPr>
            <w:r>
              <w:rPr>
                <w:rFonts w:ascii="Arial" w:hAnsi="Arial"/>
                <w:b w:val="false"/>
                <w:bCs w:val="false"/>
                <w:sz w:val="18"/>
                <w:szCs w:val="18"/>
              </w:rPr>
              <w:t>2</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ascii="Arial" w:hAnsi="Arial"/>
                <w:b w:val="false"/>
                <w:bCs w:val="false"/>
                <w:sz w:val="18"/>
                <w:szCs w:val="18"/>
              </w:rPr>
              <w:t>Выполнено рейсов</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z w:val="18"/>
                <w:szCs w:val="18"/>
              </w:rPr>
              <w:t>Кол.</w:t>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top w:val="single" w:sz="4" w:space="0" w:color="000000"/>
              <w:left w:val="single" w:sz="4" w:space="0" w:color="000000"/>
              <w:bottom w:val="single" w:sz="4" w:space="0" w:color="000000"/>
              <w:right w:val="single" w:sz="4" w:space="0" w:color="000000"/>
            </w:tcBorders>
          </w:tcPr>
          <w:p>
            <w:pPr>
              <w:pStyle w:val="ConsPlusNormal"/>
              <w:keepNext w:val="true"/>
              <w:keepLines w:val="false"/>
              <w:snapToGrid w:val="false"/>
              <w:spacing w:lineRule="auto" w:line="240" w:before="0" w:after="0"/>
              <w:contextualSpacing/>
              <w:jc w:val="center"/>
              <w:rPr>
                <w:sz w:val="18"/>
                <w:szCs w:val="18"/>
              </w:rPr>
            </w:pPr>
            <w:r>
              <w:rPr>
                <w:rFonts w:ascii="Arial" w:hAnsi="Arial"/>
                <w:b w:val="false"/>
                <w:bCs w:val="false"/>
                <w:sz w:val="18"/>
                <w:szCs w:val="18"/>
              </w:rPr>
              <w:t>3</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ascii="Arial" w:hAnsi="Arial"/>
                <w:b w:val="false"/>
                <w:bCs w:val="false"/>
                <w:sz w:val="18"/>
                <w:szCs w:val="18"/>
              </w:rPr>
              <w:t>Протяженность рейса</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z w:val="18"/>
                <w:szCs w:val="18"/>
              </w:rPr>
              <w:t>км</w:t>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top w:val="single" w:sz="4" w:space="0" w:color="000000"/>
              <w:left w:val="single" w:sz="4" w:space="0" w:color="000000"/>
              <w:bottom w:val="single" w:sz="4" w:space="0" w:color="000000"/>
              <w:right w:val="single" w:sz="4" w:space="0" w:color="000000"/>
            </w:tcBorders>
          </w:tcPr>
          <w:p>
            <w:pPr>
              <w:pStyle w:val="ConsPlusNormal"/>
              <w:keepNext w:val="true"/>
              <w:keepLines w:val="false"/>
              <w:snapToGrid w:val="false"/>
              <w:spacing w:lineRule="auto" w:line="240" w:before="0" w:after="0"/>
              <w:contextualSpacing/>
              <w:jc w:val="center"/>
              <w:rPr>
                <w:b w:val="false"/>
                <w:b w:val="false"/>
                <w:bCs w:val="false"/>
              </w:rPr>
            </w:pPr>
            <w:r>
              <w:rPr>
                <w:rFonts w:ascii="Arial" w:hAnsi="Arial"/>
                <w:b w:val="false"/>
                <w:bCs w:val="false"/>
                <w:sz w:val="18"/>
                <w:szCs w:val="18"/>
              </w:rPr>
              <w:t>4</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b w:val="false"/>
                <w:b w:val="false"/>
                <w:bCs w:val="false"/>
              </w:rPr>
            </w:pPr>
            <w:r>
              <w:rPr>
                <w:rFonts w:ascii="Arial" w:hAnsi="Arial"/>
                <w:b w:val="false"/>
                <w:bCs w:val="false"/>
                <w:sz w:val="18"/>
                <w:szCs w:val="18"/>
              </w:rPr>
              <w:t>Летные часы рейса</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b w:val="false"/>
                <w:b w:val="false"/>
                <w:bCs w:val="false"/>
              </w:rPr>
            </w:pPr>
            <w:r>
              <w:rPr>
                <w:rFonts w:ascii="Arial" w:hAnsi="Arial"/>
                <w:b w:val="false"/>
                <w:bCs w:val="false"/>
                <w:sz w:val="18"/>
                <w:szCs w:val="18"/>
              </w:rPr>
              <w:t>Час</w:t>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left w:val="single" w:sz="4" w:space="0" w:color="000000"/>
              <w:bottom w:val="single" w:sz="4" w:space="0" w:color="000000"/>
              <w:right w:val="single" w:sz="4" w:space="0" w:color="000000"/>
            </w:tcBorders>
          </w:tcPr>
          <w:p>
            <w:pPr>
              <w:pStyle w:val="ConsPlusNormal"/>
              <w:keepNext w:val="true"/>
              <w:keepLines w:val="false"/>
              <w:snapToGrid w:val="false"/>
              <w:spacing w:lineRule="auto" w:line="240" w:before="0" w:after="0"/>
              <w:contextualSpacing/>
              <w:jc w:val="center"/>
              <w:rPr>
                <w:sz w:val="18"/>
                <w:szCs w:val="18"/>
              </w:rPr>
            </w:pPr>
            <w:r>
              <w:rPr>
                <w:rFonts w:eastAsia="Times New Roman" w:cs="Calibri" w:ascii="Arial" w:hAnsi="Arial"/>
                <w:b w:val="false"/>
                <w:bCs w:val="false"/>
                <w:strike/>
                <w:color w:val="auto"/>
                <w:kern w:val="0"/>
                <w:sz w:val="18"/>
                <w:szCs w:val="18"/>
                <w:lang w:val="ru-RU" w:eastAsia="ru-RU" w:bidi="ar-SA"/>
              </w:rPr>
              <w:t>5</w:t>
            </w:r>
          </w:p>
        </w:tc>
        <w:tc>
          <w:tcPr>
            <w:tcW w:w="376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ascii="Arial" w:hAnsi="Arial"/>
                <w:b w:val="false"/>
                <w:bCs w:val="false"/>
                <w:strike/>
                <w:sz w:val="18"/>
                <w:szCs w:val="18"/>
              </w:rPr>
              <w:t>Самолето-километры (транспортная работа)</w:t>
            </w:r>
            <w:r>
              <w:rPr>
                <w:rFonts w:ascii="Arial" w:hAnsi="Arial"/>
                <w:b w:val="false"/>
                <w:bCs w:val="false"/>
                <w:strike w:val="false"/>
                <w:dstrike w:val="false"/>
                <w:sz w:val="18"/>
                <w:szCs w:val="18"/>
              </w:rPr>
              <w:t xml:space="preserve"> </w:t>
            </w:r>
          </w:p>
        </w:tc>
        <w:tc>
          <w:tcPr>
            <w:tcW w:w="1359"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trike/>
                <w:sz w:val="18"/>
                <w:szCs w:val="18"/>
              </w:rPr>
              <w:t>км</w:t>
            </w:r>
          </w:p>
        </w:tc>
        <w:tc>
          <w:tcPr>
            <w:tcW w:w="125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top w:val="single" w:sz="4" w:space="0" w:color="000000"/>
              <w:left w:val="single" w:sz="4" w:space="0" w:color="000000"/>
              <w:bottom w:val="single" w:sz="4" w:space="0" w:color="000000"/>
              <w:right w:val="single" w:sz="4" w:space="0" w:color="000000"/>
            </w:tcBorders>
          </w:tcPr>
          <w:p>
            <w:pPr>
              <w:pStyle w:val="ConsPlusNormal"/>
              <w:keepNext w:val="true"/>
              <w:keepLines w:val="false"/>
              <w:widowControl w:val="false"/>
              <w:suppressAutoHyphens w:val="true"/>
              <w:bidi w:val="0"/>
              <w:snapToGrid w:val="false"/>
              <w:spacing w:lineRule="auto" w:line="240" w:before="0" w:after="0"/>
              <w:contextualSpacing/>
              <w:jc w:val="center"/>
              <w:rPr>
                <w:rFonts w:ascii="Arial" w:hAnsi="Arial" w:eastAsia="Times New Roman" w:cs="Calibri"/>
                <w:color w:val="auto"/>
                <w:kern w:val="0"/>
                <w:sz w:val="18"/>
                <w:szCs w:val="18"/>
                <w:highlight w:val="yellow"/>
                <w:lang w:val="ru-RU" w:eastAsia="ru-RU" w:bidi="ar-SA"/>
              </w:rPr>
            </w:pPr>
            <w:r>
              <w:rPr>
                <w:rFonts w:eastAsia="Times New Roman" w:cs="Calibri" w:ascii="Arial" w:hAnsi="Arial"/>
                <w:color w:val="000000"/>
                <w:kern w:val="0"/>
                <w:sz w:val="18"/>
                <w:szCs w:val="18"/>
                <w:highlight w:val="yellow"/>
                <w:lang w:val="ru-RU" w:eastAsia="ru-RU" w:bidi="ar-SA"/>
              </w:rPr>
              <w:t>5</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ascii="Arial" w:hAnsi="Arial"/>
                <w:b/>
                <w:bCs/>
                <w:strike w:val="false"/>
                <w:dstrike w:val="false"/>
                <w:sz w:val="18"/>
                <w:szCs w:val="18"/>
                <w:highlight w:val="yellow"/>
              </w:rPr>
              <w:t>Тип воздушного судна</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rFonts w:ascii="Arial" w:hAnsi="Arial"/>
                <w:sz w:val="18"/>
                <w:szCs w:val="18"/>
              </w:rPr>
            </w:pPr>
            <w:r>
              <w:rPr>
                <w:rFonts w:ascii="Arial" w:hAnsi="Arial"/>
                <w:sz w:val="18"/>
                <w:szCs w:val="18"/>
              </w:rPr>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left w:val="single" w:sz="4" w:space="0" w:color="000000"/>
              <w:bottom w:val="single" w:sz="4" w:space="0" w:color="000000"/>
              <w:right w:val="single" w:sz="4" w:space="0" w:color="000000"/>
            </w:tcBorders>
          </w:tcPr>
          <w:p>
            <w:pPr>
              <w:pStyle w:val="ConsPlusNormal"/>
              <w:keepNext w:val="true"/>
              <w:keepLines w:val="false"/>
              <w:snapToGrid w:val="false"/>
              <w:spacing w:lineRule="auto" w:line="240" w:before="0" w:after="0"/>
              <w:contextualSpacing/>
              <w:jc w:val="center"/>
              <w:rPr>
                <w:sz w:val="18"/>
                <w:szCs w:val="18"/>
              </w:rPr>
            </w:pPr>
            <w:r>
              <w:rPr>
                <w:rFonts w:eastAsia="Times New Roman" w:cs="Calibri" w:ascii="Arial" w:hAnsi="Arial"/>
                <w:b w:val="false"/>
                <w:bCs w:val="false"/>
                <w:color w:val="auto"/>
                <w:kern w:val="0"/>
                <w:sz w:val="18"/>
                <w:szCs w:val="18"/>
                <w:lang w:val="ru-RU" w:eastAsia="ru-RU" w:bidi="ar-SA"/>
              </w:rPr>
              <w:t>6</w:t>
            </w:r>
          </w:p>
        </w:tc>
        <w:tc>
          <w:tcPr>
            <w:tcW w:w="376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ascii="Arial" w:hAnsi="Arial"/>
                <w:b w:val="false"/>
                <w:bCs w:val="false"/>
                <w:sz w:val="18"/>
                <w:szCs w:val="18"/>
              </w:rPr>
              <w:t>Пассажирооборот</w:t>
            </w:r>
          </w:p>
        </w:tc>
        <w:tc>
          <w:tcPr>
            <w:tcW w:w="1359"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z w:val="18"/>
                <w:szCs w:val="18"/>
              </w:rPr>
              <w:t>Пасс/км</w:t>
            </w:r>
          </w:p>
        </w:tc>
        <w:tc>
          <w:tcPr>
            <w:tcW w:w="125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top w:val="single" w:sz="4" w:space="0" w:color="000000"/>
              <w:left w:val="single" w:sz="4" w:space="0" w:color="000000"/>
              <w:bottom w:val="single" w:sz="4" w:space="0" w:color="000000"/>
              <w:right w:val="single" w:sz="4" w:space="0" w:color="000000"/>
            </w:tcBorders>
          </w:tcPr>
          <w:p>
            <w:pPr>
              <w:pStyle w:val="ConsPlusNormal"/>
              <w:keepNext w:val="true"/>
              <w:keepLines w:val="false"/>
              <w:snapToGrid w:val="false"/>
              <w:spacing w:lineRule="auto" w:line="240" w:before="0" w:after="0"/>
              <w:contextualSpacing/>
              <w:jc w:val="center"/>
              <w:rPr>
                <w:sz w:val="18"/>
                <w:szCs w:val="18"/>
              </w:rPr>
            </w:pPr>
            <w:r>
              <w:rPr>
                <w:rFonts w:eastAsia="Times New Roman" w:cs="Calibri" w:ascii="Arial" w:hAnsi="Arial"/>
                <w:b w:val="false"/>
                <w:bCs w:val="false"/>
                <w:strike/>
                <w:color w:val="auto"/>
                <w:kern w:val="0"/>
                <w:sz w:val="18"/>
                <w:szCs w:val="18"/>
                <w:lang w:val="ru-RU" w:eastAsia="ru-RU" w:bidi="ar-SA"/>
              </w:rPr>
              <w:t>7</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ascii="Arial" w:hAnsi="Arial"/>
                <w:b w:val="false"/>
                <w:bCs w:val="false"/>
                <w:strike/>
                <w:sz w:val="18"/>
                <w:szCs w:val="18"/>
              </w:rPr>
              <w:t>Пассажирооборот предельный</w:t>
            </w:r>
            <w:r>
              <w:rPr>
                <w:rFonts w:ascii="Arial" w:hAnsi="Arial"/>
                <w:b w:val="false"/>
                <w:bCs w:val="false"/>
                <w:strike w:val="false"/>
                <w:dstrike w:val="false"/>
                <w:sz w:val="18"/>
                <w:szCs w:val="18"/>
              </w:rPr>
              <w:t xml:space="preserve"> </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trike/>
                <w:sz w:val="18"/>
                <w:szCs w:val="18"/>
              </w:rPr>
              <w:t>Пасс/км</w:t>
            </w:r>
            <w:r>
              <w:rPr>
                <w:rFonts w:ascii="Arial" w:hAnsi="Arial"/>
                <w:b w:val="false"/>
                <w:bCs w:val="false"/>
                <w:sz w:val="18"/>
                <w:szCs w:val="18"/>
              </w:rPr>
              <w:t xml:space="preserve"> </w:t>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top w:val="single" w:sz="4" w:space="0" w:color="000000"/>
              <w:left w:val="single" w:sz="4" w:space="0" w:color="000000"/>
              <w:bottom w:val="single" w:sz="4" w:space="0" w:color="000000"/>
              <w:right w:val="single" w:sz="4" w:space="0" w:color="000000"/>
            </w:tcBorders>
          </w:tcPr>
          <w:p>
            <w:pPr>
              <w:pStyle w:val="ConsPlusNormal"/>
              <w:keepNext w:val="true"/>
              <w:keepLines w:val="false"/>
              <w:snapToGrid w:val="false"/>
              <w:spacing w:lineRule="auto" w:line="240" w:before="0" w:after="0"/>
              <w:contextualSpacing/>
              <w:jc w:val="center"/>
              <w:rPr>
                <w:sz w:val="18"/>
                <w:szCs w:val="18"/>
              </w:rPr>
            </w:pPr>
            <w:r>
              <w:rPr>
                <w:rFonts w:eastAsia="Times New Roman" w:cs="Calibri" w:ascii="Arial" w:hAnsi="Arial"/>
                <w:b w:val="false"/>
                <w:bCs w:val="false"/>
                <w:strike/>
                <w:color w:val="auto"/>
                <w:kern w:val="0"/>
                <w:sz w:val="18"/>
                <w:szCs w:val="18"/>
                <w:lang w:val="ru-RU" w:eastAsia="ru-RU" w:bidi="ar-SA"/>
              </w:rPr>
              <w:t>8</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ascii="Arial" w:hAnsi="Arial"/>
                <w:b w:val="false"/>
                <w:bCs w:val="false"/>
                <w:strike/>
                <w:sz w:val="18"/>
                <w:szCs w:val="18"/>
              </w:rPr>
              <w:t>Коэффициент занятости кресел (стр. 5 / стр. 6)</w:t>
            </w:r>
            <w:r>
              <w:rPr>
                <w:rFonts w:ascii="Arial" w:hAnsi="Arial"/>
                <w:b w:val="false"/>
                <w:bCs w:val="false"/>
                <w:strike w:val="false"/>
                <w:dstrike w:val="false"/>
                <w:sz w:val="18"/>
                <w:szCs w:val="18"/>
              </w:rPr>
              <w:t xml:space="preserve"> </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trike/>
                <w:sz w:val="18"/>
                <w:szCs w:val="18"/>
              </w:rPr>
              <w:t>%</w:t>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top w:val="single" w:sz="4" w:space="0" w:color="000000"/>
              <w:left w:val="single" w:sz="4" w:space="0" w:color="000000"/>
              <w:bottom w:val="single" w:sz="4" w:space="0" w:color="000000"/>
              <w:right w:val="single" w:sz="4" w:space="0" w:color="000000"/>
            </w:tcBorders>
          </w:tcPr>
          <w:p>
            <w:pPr>
              <w:pStyle w:val="ConsPlusNormal"/>
              <w:keepNext w:val="true"/>
              <w:keepLines w:val="false"/>
              <w:snapToGrid w:val="false"/>
              <w:spacing w:lineRule="auto" w:line="240" w:before="0" w:after="0"/>
              <w:contextualSpacing/>
              <w:jc w:val="center"/>
              <w:rPr>
                <w:sz w:val="18"/>
                <w:szCs w:val="18"/>
              </w:rPr>
            </w:pPr>
            <w:r>
              <w:rPr>
                <w:rFonts w:eastAsia="Times New Roman" w:cs="Calibri" w:ascii="Arial" w:hAnsi="Arial"/>
                <w:b w:val="false"/>
                <w:bCs w:val="false"/>
                <w:strike/>
                <w:color w:val="auto"/>
                <w:kern w:val="0"/>
                <w:sz w:val="18"/>
                <w:szCs w:val="18"/>
                <w:lang w:val="ru-RU" w:eastAsia="ru-RU" w:bidi="ar-SA"/>
              </w:rPr>
              <w:t>9</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ascii="Arial" w:hAnsi="Arial"/>
                <w:b w:val="false"/>
                <w:bCs w:val="false"/>
                <w:strike/>
                <w:sz w:val="18"/>
                <w:szCs w:val="18"/>
              </w:rPr>
              <w:t>Тонно-километры общие выполненные</w:t>
            </w:r>
            <w:r>
              <w:rPr>
                <w:rFonts w:ascii="Arial" w:hAnsi="Arial"/>
                <w:b w:val="false"/>
                <w:bCs w:val="false"/>
                <w:strike w:val="false"/>
                <w:dstrike w:val="false"/>
                <w:sz w:val="18"/>
                <w:szCs w:val="18"/>
              </w:rPr>
              <w:t xml:space="preserve"> </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trike/>
                <w:sz w:val="18"/>
                <w:szCs w:val="18"/>
              </w:rPr>
              <w:t>т</w:t>
            </w:r>
            <w:r>
              <w:rPr>
                <w:rFonts w:ascii="Arial" w:hAnsi="Arial"/>
                <w:b w:val="false"/>
                <w:bCs w:val="false"/>
                <w:strike w:val="false"/>
                <w:dstrike w:val="false"/>
                <w:sz w:val="18"/>
                <w:szCs w:val="18"/>
              </w:rPr>
              <w:t xml:space="preserve"> </w:t>
            </w:r>
          </w:p>
          <w:p>
            <w:pPr>
              <w:pStyle w:val="ConsPlusNormal"/>
              <w:keepNext w:val="false"/>
              <w:keepLines w:val="false"/>
              <w:snapToGrid w:val="false"/>
              <w:spacing w:lineRule="auto" w:line="240" w:before="0" w:after="0"/>
              <w:contextualSpacing/>
              <w:jc w:val="center"/>
              <w:rPr>
                <w:rFonts w:ascii="Arial" w:hAnsi="Arial"/>
                <w:sz w:val="18"/>
                <w:szCs w:val="18"/>
              </w:rPr>
            </w:pPr>
            <w:r>
              <w:rPr>
                <w:rFonts w:ascii="Arial" w:hAnsi="Arial"/>
                <w:sz w:val="18"/>
                <w:szCs w:val="18"/>
              </w:rPr>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top w:val="single" w:sz="4" w:space="0" w:color="000000"/>
              <w:left w:val="single" w:sz="4" w:space="0" w:color="000000"/>
              <w:bottom w:val="single" w:sz="4" w:space="0" w:color="000000"/>
              <w:right w:val="single" w:sz="4" w:space="0" w:color="000000"/>
            </w:tcBorders>
          </w:tcPr>
          <w:p>
            <w:pPr>
              <w:pStyle w:val="ConsPlusNormal"/>
              <w:keepNext w:val="true"/>
              <w:keepLines w:val="false"/>
              <w:snapToGrid w:val="false"/>
              <w:spacing w:lineRule="auto" w:line="240" w:before="0" w:after="0"/>
              <w:contextualSpacing/>
              <w:jc w:val="center"/>
              <w:rPr>
                <w:sz w:val="18"/>
                <w:szCs w:val="18"/>
              </w:rPr>
            </w:pPr>
            <w:r>
              <w:rPr>
                <w:rFonts w:eastAsia="Times New Roman" w:cs="Calibri" w:ascii="Arial" w:hAnsi="Arial"/>
                <w:b w:val="false"/>
                <w:bCs w:val="false"/>
                <w:strike/>
                <w:color w:val="auto"/>
                <w:kern w:val="0"/>
                <w:sz w:val="18"/>
                <w:szCs w:val="18"/>
                <w:lang w:val="ru-RU" w:eastAsia="ru-RU" w:bidi="ar-SA"/>
              </w:rPr>
              <w:t>10</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ascii="Arial" w:hAnsi="Arial"/>
                <w:b w:val="false"/>
                <w:bCs w:val="false"/>
                <w:strike/>
                <w:sz w:val="18"/>
                <w:szCs w:val="18"/>
              </w:rPr>
              <w:t>Тонно-километры пассажирские</w:t>
            </w:r>
            <w:r>
              <w:rPr>
                <w:rFonts w:ascii="Arial" w:hAnsi="Arial"/>
                <w:b w:val="false"/>
                <w:bCs w:val="false"/>
                <w:strike w:val="false"/>
                <w:dstrike w:val="false"/>
                <w:sz w:val="18"/>
                <w:szCs w:val="18"/>
              </w:rPr>
              <w:t xml:space="preserve"> </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trike/>
                <w:sz w:val="18"/>
                <w:szCs w:val="18"/>
              </w:rPr>
              <w:t>т</w:t>
            </w:r>
            <w:r>
              <w:rPr>
                <w:rFonts w:ascii="Arial" w:hAnsi="Arial"/>
                <w:b w:val="false"/>
                <w:bCs w:val="false"/>
                <w:strike w:val="false"/>
                <w:dstrike w:val="false"/>
                <w:sz w:val="18"/>
                <w:szCs w:val="18"/>
              </w:rPr>
              <w:t xml:space="preserve"> </w:t>
            </w:r>
          </w:p>
          <w:p>
            <w:pPr>
              <w:pStyle w:val="ConsPlusNormal"/>
              <w:keepNext w:val="false"/>
              <w:keepLines w:val="false"/>
              <w:snapToGrid w:val="false"/>
              <w:spacing w:lineRule="auto" w:line="240" w:before="0" w:after="0"/>
              <w:contextualSpacing/>
              <w:jc w:val="center"/>
              <w:rPr>
                <w:rFonts w:ascii="Arial" w:hAnsi="Arial"/>
                <w:sz w:val="18"/>
                <w:szCs w:val="18"/>
              </w:rPr>
            </w:pPr>
            <w:r>
              <w:rPr>
                <w:rFonts w:ascii="Arial" w:hAnsi="Arial"/>
                <w:sz w:val="18"/>
                <w:szCs w:val="18"/>
              </w:rPr>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top w:val="single" w:sz="4" w:space="0" w:color="000000"/>
              <w:left w:val="single" w:sz="4" w:space="0" w:color="000000"/>
              <w:bottom w:val="single" w:sz="4" w:space="0" w:color="000000"/>
              <w:right w:val="single" w:sz="4" w:space="0" w:color="000000"/>
            </w:tcBorders>
          </w:tcPr>
          <w:p>
            <w:pPr>
              <w:pStyle w:val="ConsPlusNormal"/>
              <w:keepNext w:val="true"/>
              <w:keepLines w:val="false"/>
              <w:widowControl w:val="false"/>
              <w:suppressAutoHyphens w:val="true"/>
              <w:bidi w:val="0"/>
              <w:snapToGrid w:val="false"/>
              <w:spacing w:lineRule="auto" w:line="240" w:before="0" w:after="0"/>
              <w:contextualSpacing/>
              <w:rPr>
                <w:strike/>
              </w:rPr>
            </w:pPr>
            <w:r>
              <w:rPr>
                <w:rFonts w:eastAsia="Times New Roman" w:cs="Calibri" w:ascii="Arial" w:hAnsi="Arial"/>
                <w:strike/>
                <w:kern w:val="0"/>
                <w:sz w:val="18"/>
                <w:szCs w:val="18"/>
                <w:lang w:val="ru-RU" w:eastAsia="ru-RU" w:bidi="ar-SA"/>
              </w:rPr>
              <w:t>11</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ascii="Arial" w:hAnsi="Arial"/>
                <w:b w:val="false"/>
                <w:bCs w:val="false"/>
                <w:strike/>
                <w:sz w:val="18"/>
                <w:szCs w:val="18"/>
              </w:rPr>
              <w:t>Тонно-километры предельные</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trike/>
                <w:sz w:val="18"/>
                <w:szCs w:val="18"/>
              </w:rPr>
              <w:t>т</w:t>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left w:val="single" w:sz="4" w:space="0" w:color="000000"/>
              <w:bottom w:val="single" w:sz="4" w:space="0" w:color="000000"/>
              <w:right w:val="single" w:sz="4" w:space="0" w:color="000000"/>
            </w:tcBorders>
          </w:tcPr>
          <w:p>
            <w:pPr>
              <w:pStyle w:val="ConsPlusNormal"/>
              <w:keepNext w:val="true"/>
              <w:keepLines w:val="false"/>
              <w:widowControl w:val="false"/>
              <w:suppressAutoHyphens w:val="true"/>
              <w:bidi w:val="0"/>
              <w:snapToGrid w:val="false"/>
              <w:spacing w:lineRule="auto" w:line="240" w:before="0" w:after="0"/>
              <w:contextualSpacing/>
              <w:rPr>
                <w:strike/>
              </w:rPr>
            </w:pPr>
            <w:r>
              <w:rPr>
                <w:rFonts w:eastAsia="Times New Roman" w:cs="Calibri" w:ascii="Arial" w:hAnsi="Arial"/>
                <w:strike/>
                <w:kern w:val="0"/>
                <w:sz w:val="18"/>
                <w:szCs w:val="18"/>
                <w:lang w:val="ru-RU" w:eastAsia="ru-RU" w:bidi="ar-SA"/>
              </w:rPr>
              <w:t>12</w:t>
            </w:r>
          </w:p>
        </w:tc>
        <w:tc>
          <w:tcPr>
            <w:tcW w:w="376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ascii="Arial" w:hAnsi="Arial"/>
                <w:b w:val="false"/>
                <w:bCs w:val="false"/>
                <w:strike/>
                <w:sz w:val="18"/>
                <w:szCs w:val="18"/>
              </w:rPr>
              <w:t>Коэффициент коммерческой загрузки (стр. 8 / стр. 10)</w:t>
            </w:r>
          </w:p>
        </w:tc>
        <w:tc>
          <w:tcPr>
            <w:tcW w:w="1359"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trike/>
                <w:sz w:val="18"/>
                <w:szCs w:val="18"/>
              </w:rPr>
              <w:t>%</w:t>
            </w:r>
          </w:p>
        </w:tc>
        <w:tc>
          <w:tcPr>
            <w:tcW w:w="125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left w:val="single" w:sz="4" w:space="0" w:color="000000"/>
              <w:bottom w:val="single" w:sz="4" w:space="0" w:color="000000"/>
              <w:right w:val="single" w:sz="4" w:space="0" w:color="000000"/>
            </w:tcBorders>
          </w:tcPr>
          <w:p>
            <w:pPr>
              <w:pStyle w:val="ConsPlusNormal"/>
              <w:keepNext w:val="true"/>
              <w:keepLines w:val="false"/>
              <w:widowControl w:val="false"/>
              <w:suppressAutoHyphens w:val="true"/>
              <w:bidi w:val="0"/>
              <w:snapToGrid w:val="false"/>
              <w:spacing w:lineRule="auto" w:line="240" w:before="0" w:after="0"/>
              <w:contextualSpacing/>
              <w:rPr>
                <w:rFonts w:asciiTheme="minorHAnsi" w:hAnsiTheme="minorHAnsi"/>
                <w:b/>
                <w:b/>
                <w:bCs/>
                <w:highlight w:val="yellow"/>
              </w:rPr>
            </w:pPr>
            <w:r>
              <w:rPr>
                <w:rFonts w:eastAsia="Times New Roman" w:cs="Calibri" w:ascii="Arial" w:hAnsi="Arial"/>
                <w:b/>
                <w:bCs/>
                <w:kern w:val="0"/>
                <w:sz w:val="18"/>
                <w:szCs w:val="18"/>
                <w:highlight w:val="yellow"/>
                <w:lang w:val="ru-RU" w:eastAsia="ru-RU" w:bidi="ar-SA"/>
              </w:rPr>
              <w:t>7</w:t>
            </w:r>
          </w:p>
        </w:tc>
        <w:tc>
          <w:tcPr>
            <w:tcW w:w="376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ascii="Arial" w:hAnsi="Arial"/>
                <w:b/>
                <w:bCs/>
                <w:strike w:val="false"/>
                <w:dstrike w:val="false"/>
                <w:sz w:val="18"/>
                <w:szCs w:val="18"/>
                <w:highlight w:val="yellow"/>
              </w:rPr>
              <w:t>Пассажировместимость воздушного судна</w:t>
            </w:r>
          </w:p>
        </w:tc>
        <w:tc>
          <w:tcPr>
            <w:tcW w:w="1359"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bCs/>
                <w:sz w:val="18"/>
                <w:szCs w:val="18"/>
                <w:highlight w:val="yellow"/>
              </w:rPr>
              <w:t>Чел.</w:t>
            </w:r>
          </w:p>
        </w:tc>
        <w:tc>
          <w:tcPr>
            <w:tcW w:w="125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left w:val="single" w:sz="4" w:space="0" w:color="000000"/>
              <w:bottom w:val="single" w:sz="4" w:space="0" w:color="000000"/>
              <w:right w:val="single" w:sz="4" w:space="0" w:color="000000"/>
            </w:tcBorders>
          </w:tcPr>
          <w:p>
            <w:pPr>
              <w:pStyle w:val="ConsPlusNormal"/>
              <w:keepNext w:val="true"/>
              <w:keepLines w:val="false"/>
              <w:widowControl w:val="false"/>
              <w:suppressAutoHyphens w:val="true"/>
              <w:bidi w:val="0"/>
              <w:snapToGrid w:val="false"/>
              <w:spacing w:lineRule="auto" w:line="240" w:before="0" w:after="0"/>
              <w:contextualSpacing/>
              <w:rPr>
                <w:rFonts w:asciiTheme="minorHAnsi" w:hAnsiTheme="minorHAnsi"/>
                <w:b/>
                <w:b/>
                <w:bCs/>
                <w:highlight w:val="yellow"/>
              </w:rPr>
            </w:pPr>
            <w:r>
              <w:rPr>
                <w:rFonts w:eastAsia="Times New Roman" w:cs="Calibri" w:ascii="Arial" w:hAnsi="Arial"/>
                <w:b/>
                <w:bCs/>
                <w:kern w:val="0"/>
                <w:sz w:val="18"/>
                <w:szCs w:val="18"/>
                <w:highlight w:val="yellow"/>
                <w:lang w:val="ru-RU" w:eastAsia="ru-RU" w:bidi="ar-SA"/>
              </w:rPr>
              <w:t>8</w:t>
            </w:r>
          </w:p>
        </w:tc>
        <w:tc>
          <w:tcPr>
            <w:tcW w:w="376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ascii="Arial" w:hAnsi="Arial"/>
                <w:b/>
                <w:bCs/>
                <w:strike w:val="false"/>
                <w:dstrike w:val="false"/>
                <w:sz w:val="18"/>
                <w:szCs w:val="18"/>
                <w:highlight w:val="yellow"/>
              </w:rPr>
              <w:t>Процент загрузки воздушного судна</w:t>
            </w:r>
          </w:p>
        </w:tc>
        <w:tc>
          <w:tcPr>
            <w:tcW w:w="1359"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bCs/>
                <w:strike w:val="false"/>
                <w:dstrike w:val="false"/>
                <w:sz w:val="18"/>
                <w:szCs w:val="18"/>
                <w:highlight w:val="yellow"/>
              </w:rPr>
              <w:t>%</w:t>
            </w:r>
          </w:p>
        </w:tc>
        <w:tc>
          <w:tcPr>
            <w:tcW w:w="125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top w:val="single" w:sz="4" w:space="0" w:color="000000"/>
              <w:left w:val="single" w:sz="4" w:space="0" w:color="000000"/>
              <w:bottom w:val="single" w:sz="4" w:space="0" w:color="000000"/>
              <w:right w:val="single" w:sz="4" w:space="0" w:color="000000"/>
            </w:tcBorders>
          </w:tcPr>
          <w:p>
            <w:pPr>
              <w:pStyle w:val="ConsPlusNormal"/>
              <w:keepNext w:val="true"/>
              <w:keepLines w:val="false"/>
              <w:widowControl w:val="false"/>
              <w:suppressAutoHyphens w:val="true"/>
              <w:bidi w:val="0"/>
              <w:snapToGrid w:val="false"/>
              <w:spacing w:lineRule="auto" w:line="240" w:before="0" w:after="0"/>
              <w:contextualSpacing/>
              <w:rPr>
                <w:rFonts w:ascii="Arial" w:hAnsi="Arial" w:eastAsia="Times New Roman" w:cs="Calibri"/>
                <w:kern w:val="0"/>
                <w:sz w:val="18"/>
                <w:szCs w:val="18"/>
                <w:lang w:val="ru-RU" w:eastAsia="ru-RU" w:bidi="ar-SA"/>
              </w:rPr>
            </w:pPr>
            <w:r>
              <w:rPr>
                <w:rFonts w:eastAsia="Times New Roman" w:cs="Calibri" w:ascii="Arial" w:hAnsi="Arial"/>
                <w:strike/>
                <w:kern w:val="0"/>
                <w:sz w:val="18"/>
                <w:szCs w:val="18"/>
                <w:lang w:val="ru-RU" w:eastAsia="ru-RU" w:bidi="ar-SA"/>
              </w:rPr>
              <w:t>12</w:t>
            </w:r>
            <w:r>
              <w:rPr>
                <w:rFonts w:eastAsia="Times New Roman" w:cs="Calibri" w:ascii="Arial" w:hAnsi="Arial"/>
                <w:kern w:val="0"/>
                <w:sz w:val="18"/>
                <w:szCs w:val="18"/>
                <w:lang w:val="ru-RU" w:eastAsia="ru-RU" w:bidi="ar-SA"/>
              </w:rPr>
              <w:t xml:space="preserve"> </w:t>
            </w:r>
            <w:r>
              <w:rPr>
                <w:rFonts w:eastAsia="Times New Roman" w:cs="Calibri" w:ascii="Arial" w:hAnsi="Arial"/>
                <w:b/>
                <w:bCs/>
                <w:kern w:val="0"/>
                <w:sz w:val="18"/>
                <w:szCs w:val="18"/>
                <w:highlight w:val="yellow"/>
                <w:lang w:val="ru-RU" w:eastAsia="ru-RU" w:bidi="ar-SA"/>
              </w:rPr>
              <w:t>9</w:t>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ascii="Arial" w:hAnsi="Arial"/>
                <w:b w:val="false"/>
                <w:bCs w:val="false"/>
                <w:sz w:val="18"/>
                <w:szCs w:val="18"/>
              </w:rPr>
              <w:t>Налет часов</w:t>
            </w:r>
            <w:r>
              <w:rPr>
                <w:rFonts w:ascii="Arial" w:hAnsi="Arial"/>
                <w:b/>
                <w:bCs/>
                <w:sz w:val="18"/>
                <w:szCs w:val="18"/>
                <w:highlight w:val="yellow"/>
              </w:rPr>
              <w:t>, всего</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val="false"/>
                <w:bCs w:val="false"/>
                <w:sz w:val="18"/>
                <w:szCs w:val="18"/>
              </w:rPr>
              <w:t>Час</w:t>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top w:val="single" w:sz="4" w:space="0" w:color="000000"/>
              <w:left w:val="single" w:sz="4" w:space="0" w:color="000000"/>
              <w:bottom w:val="single" w:sz="4" w:space="0" w:color="000000"/>
              <w:right w:val="single" w:sz="4" w:space="0" w:color="000000"/>
            </w:tcBorders>
          </w:tcPr>
          <w:p>
            <w:pPr>
              <w:pStyle w:val="ConsPlusNormal"/>
              <w:keepNext w:val="true"/>
              <w:keepLines w:val="false"/>
              <w:widowControl w:val="false"/>
              <w:suppressAutoHyphens w:val="true"/>
              <w:bidi w:val="0"/>
              <w:snapToGrid w:val="false"/>
              <w:spacing w:lineRule="auto" w:line="240" w:before="0" w:after="0"/>
              <w:contextualSpacing/>
              <w:rPr>
                <w:rFonts w:ascii="Arial" w:hAnsi="Arial" w:eastAsia="Times New Roman" w:cs="Calibri"/>
                <w:kern w:val="0"/>
                <w:sz w:val="18"/>
                <w:szCs w:val="18"/>
                <w:lang w:val="ru-RU" w:eastAsia="ru-RU" w:bidi="ar-SA"/>
              </w:rPr>
            </w:pPr>
            <w:r>
              <w:rPr>
                <w:rFonts w:eastAsia="Times New Roman" w:cs="Calibri" w:ascii="Arial" w:hAnsi="Arial"/>
                <w:kern w:val="0"/>
                <w:sz w:val="18"/>
                <w:szCs w:val="18"/>
                <w:lang w:val="ru-RU" w:eastAsia="ru-RU" w:bidi="ar-SA"/>
              </w:rPr>
            </w:r>
          </w:p>
        </w:tc>
        <w:tc>
          <w:tcPr>
            <w:tcW w:w="376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eastAsia="Times New Roman" w:cs="Calibri" w:ascii="Arial" w:hAnsi="Arial"/>
                <w:b/>
                <w:bCs/>
                <w:color w:val="000000"/>
                <w:kern w:val="0"/>
                <w:sz w:val="18"/>
                <w:szCs w:val="18"/>
                <w:highlight w:val="yellow"/>
                <w:lang w:val="ru-RU" w:eastAsia="ru-RU" w:bidi="ar-SA"/>
              </w:rPr>
              <w:t>в том числе:</w:t>
            </w:r>
          </w:p>
        </w:tc>
        <w:tc>
          <w:tcPr>
            <w:tcW w:w="1359"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rFonts w:ascii="Arial" w:hAnsi="Arial"/>
                <w:sz w:val="18"/>
                <w:szCs w:val="18"/>
              </w:rPr>
            </w:pPr>
            <w:r>
              <w:rPr>
                <w:rFonts w:ascii="Arial" w:hAnsi="Arial"/>
                <w:sz w:val="18"/>
                <w:szCs w:val="18"/>
              </w:rPr>
            </w:r>
          </w:p>
        </w:tc>
        <w:tc>
          <w:tcPr>
            <w:tcW w:w="1254"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left w:val="single" w:sz="4" w:space="0" w:color="000000"/>
              <w:bottom w:val="single" w:sz="4" w:space="0" w:color="000000"/>
              <w:right w:val="single" w:sz="4" w:space="0" w:color="000000"/>
            </w:tcBorders>
          </w:tcPr>
          <w:p>
            <w:pPr>
              <w:pStyle w:val="ConsPlusNormal"/>
              <w:keepNext w:val="true"/>
              <w:keepLines w:val="false"/>
              <w:widowControl w:val="false"/>
              <w:suppressAutoHyphens w:val="true"/>
              <w:bidi w:val="0"/>
              <w:snapToGrid w:val="false"/>
              <w:spacing w:lineRule="auto" w:line="240" w:before="0" w:after="0"/>
              <w:contextualSpacing/>
              <w:rPr>
                <w:rFonts w:asciiTheme="minorHAnsi" w:hAnsiTheme="minorHAnsi"/>
                <w:b/>
                <w:b/>
                <w:bCs/>
                <w:highlight w:val="yellow"/>
              </w:rPr>
            </w:pPr>
            <w:r>
              <w:rPr>
                <w:rFonts w:eastAsia="Times New Roman" w:cs="Calibri" w:ascii="Arial" w:hAnsi="Arial"/>
                <w:b/>
                <w:bCs/>
                <w:kern w:val="0"/>
                <w:sz w:val="18"/>
                <w:szCs w:val="18"/>
                <w:highlight w:val="yellow"/>
                <w:lang w:val="ru-RU" w:eastAsia="ru-RU" w:bidi="ar-SA"/>
              </w:rPr>
              <w:t>9.1</w:t>
            </w:r>
          </w:p>
        </w:tc>
        <w:tc>
          <w:tcPr>
            <w:tcW w:w="376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ascii="Arial" w:hAnsi="Arial"/>
                <w:b/>
                <w:bCs/>
                <w:strike w:val="false"/>
                <w:dstrike w:val="false"/>
                <w:sz w:val="18"/>
                <w:szCs w:val="18"/>
                <w:highlight w:val="yellow"/>
              </w:rPr>
              <w:t>Полетное время</w:t>
            </w:r>
          </w:p>
        </w:tc>
        <w:tc>
          <w:tcPr>
            <w:tcW w:w="1359"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bCs/>
                <w:strike w:val="false"/>
                <w:dstrike w:val="false"/>
                <w:sz w:val="18"/>
                <w:szCs w:val="18"/>
                <w:highlight w:val="yellow"/>
              </w:rPr>
              <w:t>Час</w:t>
            </w:r>
          </w:p>
        </w:tc>
        <w:tc>
          <w:tcPr>
            <w:tcW w:w="125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r>
        <w:trPr/>
        <w:tc>
          <w:tcPr>
            <w:tcW w:w="598" w:type="dxa"/>
            <w:tcBorders>
              <w:left w:val="single" w:sz="4" w:space="0" w:color="000000"/>
              <w:bottom w:val="single" w:sz="4" w:space="0" w:color="000000"/>
              <w:right w:val="single" w:sz="4" w:space="0" w:color="000000"/>
            </w:tcBorders>
          </w:tcPr>
          <w:p>
            <w:pPr>
              <w:pStyle w:val="ConsPlusNormal"/>
              <w:keepNext w:val="true"/>
              <w:keepLines w:val="false"/>
              <w:widowControl w:val="false"/>
              <w:suppressAutoHyphens w:val="true"/>
              <w:bidi w:val="0"/>
              <w:snapToGrid w:val="false"/>
              <w:spacing w:lineRule="auto" w:line="240" w:before="0" w:after="0"/>
              <w:contextualSpacing/>
              <w:rPr>
                <w:rFonts w:asciiTheme="minorHAnsi" w:hAnsiTheme="minorHAnsi"/>
                <w:b/>
                <w:b/>
                <w:bCs/>
                <w:highlight w:val="yellow"/>
              </w:rPr>
            </w:pPr>
            <w:r>
              <w:rPr>
                <w:rFonts w:eastAsia="Times New Roman" w:cs="Calibri" w:ascii="Arial" w:hAnsi="Arial"/>
                <w:b/>
                <w:bCs/>
                <w:kern w:val="0"/>
                <w:sz w:val="18"/>
                <w:szCs w:val="18"/>
                <w:highlight w:val="yellow"/>
                <w:lang w:val="ru-RU" w:eastAsia="ru-RU" w:bidi="ar-SA"/>
              </w:rPr>
              <w:t>9.2</w:t>
            </w:r>
          </w:p>
        </w:tc>
        <w:tc>
          <w:tcPr>
            <w:tcW w:w="376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sz w:val="18"/>
                <w:szCs w:val="18"/>
              </w:rPr>
            </w:pPr>
            <w:r>
              <w:rPr>
                <w:rFonts w:ascii="Arial" w:hAnsi="Arial"/>
                <w:b/>
                <w:bCs/>
                <w:strike w:val="false"/>
                <w:dstrike w:val="false"/>
                <w:sz w:val="18"/>
                <w:szCs w:val="18"/>
                <w:highlight w:val="yellow"/>
              </w:rPr>
              <w:t>Время работы на земле</w:t>
            </w:r>
          </w:p>
        </w:tc>
        <w:tc>
          <w:tcPr>
            <w:tcW w:w="1359"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jc w:val="center"/>
              <w:rPr>
                <w:sz w:val="18"/>
                <w:szCs w:val="18"/>
              </w:rPr>
            </w:pPr>
            <w:r>
              <w:rPr>
                <w:rFonts w:ascii="Arial" w:hAnsi="Arial"/>
                <w:b/>
                <w:bCs/>
                <w:strike w:val="false"/>
                <w:dstrike w:val="false"/>
                <w:sz w:val="18"/>
                <w:szCs w:val="18"/>
                <w:highlight w:val="yellow"/>
              </w:rPr>
              <w:t>Час</w:t>
            </w:r>
          </w:p>
        </w:tc>
        <w:tc>
          <w:tcPr>
            <w:tcW w:w="1254"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307"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c>
          <w:tcPr>
            <w:tcW w:w="1692" w:type="dxa"/>
            <w:tcBorders>
              <w:left w:val="single" w:sz="4" w:space="0" w:color="000000"/>
              <w:bottom w:val="single" w:sz="4" w:space="0" w:color="000000"/>
              <w:right w:val="single" w:sz="4" w:space="0" w:color="000000"/>
            </w:tcBorders>
          </w:tcPr>
          <w:p>
            <w:pPr>
              <w:pStyle w:val="ConsPlusNormal"/>
              <w:keepNext w:val="false"/>
              <w:keepLines w:val="false"/>
              <w:snapToGrid w:val="false"/>
              <w:spacing w:lineRule="auto" w:line="240" w:before="0" w:after="0"/>
              <w:contextualSpacing/>
              <w:rPr>
                <w:rFonts w:ascii="Arial" w:hAnsi="Arial"/>
                <w:b w:val="false"/>
                <w:b w:val="false"/>
                <w:bCs w:val="false"/>
                <w:sz w:val="18"/>
                <w:szCs w:val="18"/>
              </w:rPr>
            </w:pPr>
            <w:r>
              <w:rPr>
                <w:rFonts w:ascii="Arial" w:hAnsi="Arial"/>
                <w:b w:val="false"/>
                <w:bCs w:val="false"/>
                <w:sz w:val="18"/>
                <w:szCs w:val="18"/>
              </w:rPr>
            </w:r>
          </w:p>
        </w:tc>
      </w:tr>
    </w:tbl>
    <w:p>
      <w:pPr>
        <w:pStyle w:val="ConsPlusNormal"/>
        <w:keepNext w:val="true"/>
        <w:keepLines/>
        <w:snapToGrid w:val="false"/>
        <w:ind w:hanging="0"/>
        <w:jc w:val="both"/>
        <w:rPr>
          <w:rFonts w:ascii="Arial" w:hAnsi="Arial"/>
          <w:b w:val="false"/>
          <w:b w:val="false"/>
          <w:bCs w:val="false"/>
          <w:sz w:val="20"/>
          <w:szCs w:val="20"/>
        </w:rPr>
      </w:pPr>
      <w:r>
        <w:rPr>
          <w:rFonts w:ascii="Arial" w:hAnsi="Arial"/>
          <w:b w:val="false"/>
          <w:bCs w:val="false"/>
          <w:sz w:val="20"/>
          <w:szCs w:val="20"/>
        </w:rPr>
      </w:r>
    </w:p>
    <w:p>
      <w:pPr>
        <w:pStyle w:val="ConsPlusNormal"/>
        <w:snapToGrid w:val="false"/>
        <w:ind w:hanging="0"/>
        <w:jc w:val="both"/>
        <w:rPr/>
      </w:pPr>
      <w:r>
        <w:rPr>
          <w:rFonts w:ascii="Arial" w:hAnsi="Arial"/>
          <w:b w:val="false"/>
          <w:bCs w:val="false"/>
          <w:sz w:val="20"/>
          <w:szCs w:val="20"/>
        </w:rPr>
        <w:t>Руководитель организации ________________ (Ф.И.О.)</w:t>
      </w:r>
    </w:p>
    <w:p>
      <w:pPr>
        <w:pStyle w:val="ConsPlusNormal"/>
        <w:snapToGrid w:val="false"/>
        <w:ind w:hanging="0"/>
        <w:jc w:val="both"/>
        <w:rPr/>
      </w:pPr>
      <w:r>
        <w:rPr>
          <w:rFonts w:ascii="Arial" w:hAnsi="Arial"/>
          <w:b w:val="false"/>
          <w:bCs w:val="false"/>
          <w:sz w:val="20"/>
          <w:szCs w:val="20"/>
        </w:rPr>
        <w:t>Главный бухгалтер _______________ (Ф.И.О.)</w:t>
      </w:r>
    </w:p>
    <w:p>
      <w:pPr>
        <w:pStyle w:val="ConsPlusNormal"/>
        <w:snapToGrid w:val="false"/>
        <w:ind w:hanging="0"/>
        <w:jc w:val="both"/>
        <w:rPr/>
      </w:pPr>
      <w:r>
        <w:rPr>
          <w:rFonts w:ascii="Arial" w:hAnsi="Arial"/>
          <w:b w:val="false"/>
          <w:bCs w:val="false"/>
          <w:sz w:val="20"/>
          <w:szCs w:val="20"/>
        </w:rPr>
        <w:t>Начальник ПЭО _______________ (Ф.И.О.)</w:t>
      </w:r>
    </w:p>
    <w:p>
      <w:pPr>
        <w:pStyle w:val="ConsPlusNormal"/>
        <w:keepNext w:val="true"/>
        <w:keepLines/>
        <w:numPr>
          <w:ilvl w:val="0"/>
          <w:numId w:val="0"/>
        </w:numPr>
        <w:snapToGrid w:val="false"/>
        <w:ind w:left="0" w:hanging="0"/>
        <w:jc w:val="right"/>
        <w:outlineLvl w:val="2"/>
        <w:rPr/>
      </w:pPr>
      <w:r>
        <w:rPr>
          <w:rFonts w:ascii="Arial" w:hAnsi="Arial"/>
          <w:b w:val="false"/>
          <w:bCs w:val="false"/>
          <w:sz w:val="20"/>
          <w:szCs w:val="20"/>
        </w:rPr>
        <w:t>Таблица N 2</w:t>
      </w:r>
    </w:p>
    <w:p>
      <w:pPr>
        <w:pStyle w:val="ConsPlusNormal"/>
        <w:keepNext w:val="true"/>
        <w:keepLines/>
        <w:snapToGrid w:val="false"/>
        <w:jc w:val="both"/>
        <w:rPr>
          <w:rFonts w:ascii="Arial" w:hAnsi="Arial"/>
          <w:b w:val="false"/>
          <w:b w:val="false"/>
          <w:bCs w:val="false"/>
          <w:sz w:val="20"/>
          <w:szCs w:val="20"/>
        </w:rPr>
      </w:pPr>
      <w:r>
        <w:rPr>
          <w:rFonts w:ascii="Arial" w:hAnsi="Arial"/>
          <w:b w:val="false"/>
          <w:bCs w:val="false"/>
          <w:sz w:val="20"/>
          <w:szCs w:val="20"/>
        </w:rPr>
      </w:r>
    </w:p>
    <w:p>
      <w:pPr>
        <w:pStyle w:val="ConsPlusNormal"/>
        <w:keepNext w:val="true"/>
        <w:keepLines/>
        <w:snapToGrid w:val="false"/>
        <w:jc w:val="center"/>
        <w:rPr/>
      </w:pPr>
      <w:bookmarkStart w:id="7" w:name="P454"/>
      <w:bookmarkEnd w:id="7"/>
      <w:r>
        <w:rPr>
          <w:rFonts w:ascii="Arial" w:hAnsi="Arial"/>
          <w:b w:val="false"/>
          <w:bCs w:val="false"/>
          <w:sz w:val="20"/>
          <w:szCs w:val="20"/>
        </w:rPr>
        <w:t>КАЛЬКУЛЯЦИЯ РАСХОДОВ</w:t>
      </w:r>
    </w:p>
    <w:p>
      <w:pPr>
        <w:pStyle w:val="ConsPlusNormal"/>
        <w:keepNext w:val="true"/>
        <w:keepLines/>
        <w:snapToGrid w:val="false"/>
        <w:jc w:val="center"/>
        <w:rPr/>
      </w:pPr>
      <w:r>
        <w:rPr>
          <w:rFonts w:ascii="Arial" w:hAnsi="Arial"/>
          <w:b w:val="false"/>
          <w:bCs w:val="false"/>
          <w:sz w:val="20"/>
          <w:szCs w:val="20"/>
        </w:rPr>
        <w:t>на перевозки пассажиров и багажа на местных авиалиниях</w:t>
      </w:r>
    </w:p>
    <w:p>
      <w:pPr>
        <w:pStyle w:val="ConsPlusNormal"/>
        <w:keepNext w:val="true"/>
        <w:keepLines/>
        <w:snapToGrid w:val="false"/>
        <w:jc w:val="center"/>
        <w:rPr/>
      </w:pPr>
      <w:r>
        <w:rPr>
          <w:rFonts w:ascii="Arial" w:hAnsi="Arial"/>
          <w:b w:val="false"/>
          <w:bCs w:val="false"/>
          <w:sz w:val="20"/>
          <w:szCs w:val="20"/>
        </w:rPr>
        <w:t>___________________________________</w:t>
      </w:r>
    </w:p>
    <w:p>
      <w:pPr>
        <w:pStyle w:val="ConsPlusNormal"/>
        <w:keepNext w:val="true"/>
        <w:keepLines/>
        <w:snapToGrid w:val="false"/>
        <w:jc w:val="center"/>
        <w:rPr/>
      </w:pPr>
      <w:r>
        <w:rPr>
          <w:rFonts w:ascii="Arial" w:hAnsi="Arial"/>
          <w:b w:val="false"/>
          <w:bCs w:val="false"/>
          <w:sz w:val="20"/>
          <w:szCs w:val="20"/>
        </w:rPr>
        <w:t>(наименование организации)</w:t>
      </w:r>
    </w:p>
    <w:p>
      <w:pPr>
        <w:pStyle w:val="ConsPlusNormal"/>
        <w:keepNext w:val="true"/>
        <w:keepLines/>
        <w:snapToGrid w:val="false"/>
        <w:jc w:val="center"/>
        <w:rPr/>
      </w:pPr>
      <w:r>
        <w:rPr>
          <w:rFonts w:ascii="Arial" w:hAnsi="Arial"/>
          <w:b w:val="false"/>
          <w:bCs w:val="false"/>
          <w:sz w:val="20"/>
          <w:szCs w:val="20"/>
        </w:rPr>
        <w:t>на ____ год</w:t>
      </w:r>
    </w:p>
    <w:p>
      <w:pPr>
        <w:pStyle w:val="ConsPlusNormal"/>
        <w:keepNext w:val="true"/>
        <w:keepLines/>
        <w:snapToGrid w:val="false"/>
        <w:jc w:val="both"/>
        <w:rPr>
          <w:rFonts w:ascii="Arial" w:hAnsi="Arial"/>
          <w:b w:val="false"/>
          <w:b w:val="false"/>
          <w:bCs w:val="false"/>
          <w:sz w:val="20"/>
          <w:szCs w:val="20"/>
        </w:rPr>
      </w:pPr>
      <w:r>
        <w:rPr>
          <w:rFonts w:ascii="Arial" w:hAnsi="Arial"/>
          <w:b w:val="false"/>
          <w:bCs w:val="false"/>
          <w:sz w:val="20"/>
          <w:szCs w:val="20"/>
        </w:rPr>
      </w:r>
    </w:p>
    <w:tbl>
      <w:tblPr>
        <w:tblW w:w="9975" w:type="dxa"/>
        <w:jc w:val="left"/>
        <w:tblInd w:w="0" w:type="dxa"/>
        <w:tblCellMar>
          <w:top w:w="102" w:type="dxa"/>
          <w:left w:w="62" w:type="dxa"/>
          <w:bottom w:w="102" w:type="dxa"/>
          <w:right w:w="62" w:type="dxa"/>
        </w:tblCellMar>
        <w:tblLook w:firstRow="0" w:noVBand="0" w:lastRow="0" w:firstColumn="0" w:lastColumn="0" w:noHBand="0" w:val="0000"/>
      </w:tblPr>
      <w:tblGrid>
        <w:gridCol w:w="599"/>
        <w:gridCol w:w="4618"/>
        <w:gridCol w:w="1362"/>
        <w:gridCol w:w="846"/>
        <w:gridCol w:w="857"/>
        <w:gridCol w:w="1692"/>
      </w:tblGrid>
      <w:tr>
        <w:trPr/>
        <w:tc>
          <w:tcPr>
            <w:tcW w:w="599" w:type="dxa"/>
            <w:vMerge w:val="restart"/>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N п/п</w:t>
            </w:r>
          </w:p>
        </w:tc>
        <w:tc>
          <w:tcPr>
            <w:tcW w:w="4618" w:type="dxa"/>
            <w:vMerge w:val="restart"/>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Статьи затрат</w:t>
            </w:r>
          </w:p>
        </w:tc>
        <w:tc>
          <w:tcPr>
            <w:tcW w:w="1362" w:type="dxa"/>
            <w:vMerge w:val="restart"/>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Единица измерения</w:t>
            </w:r>
          </w:p>
        </w:tc>
        <w:tc>
          <w:tcPr>
            <w:tcW w:w="1703" w:type="dxa"/>
            <w:gridSpan w:val="2"/>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Базовый период</w:t>
            </w:r>
          </w:p>
        </w:tc>
        <w:tc>
          <w:tcPr>
            <w:tcW w:w="1692" w:type="dxa"/>
            <w:vMerge w:val="restart"/>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Расчетный период</w:t>
            </w:r>
          </w:p>
        </w:tc>
      </w:tr>
      <w:tr>
        <w:trPr/>
        <w:tc>
          <w:tcPr>
            <w:tcW w:w="599"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napToGrid w:val="false"/>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4618"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napToGrid w:val="false"/>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362"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napToGrid w:val="false"/>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план</w:t>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факт</w:t>
            </w:r>
          </w:p>
        </w:tc>
        <w:tc>
          <w:tcPr>
            <w:tcW w:w="1692"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napToGrid w:val="false"/>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1</w:t>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2</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3</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4</w:t>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5</w:t>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6</w:t>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1</w:t>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Доходы</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Тыс. руб.</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в том числе</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1.1</w:t>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Доходы при действующих тарифах от пассажирских перевозок</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Тыс. руб.</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1.2</w:t>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Доходы от перевозок багажа</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Тыс. руб.</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1.3</w:t>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Возмещение затрат на перевозки пассажиров из областного бюджета</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Тыс. руб.</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2</w:t>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Расходы, всего</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Тыс. руб.</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в том числе</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Тыс. руб.</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2.1</w:t>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Материалы</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Тыс. руб.</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2.2</w:t>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Топливо и смазочные материалы</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Тыс. руб.</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2.3</w:t>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Заработная плата</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Тыс. руб.</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2.4</w:t>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Страховые взносы</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Тыс. руб.</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2.5</w:t>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Техническое обслуживание и ремонт воздушных судов</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Тыс. руб.</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2.6</w:t>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Амортизационные отчисления, аренда, лизинг</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Тыс. руб.</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2.7</w:t>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Услуги сторонних организаций</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Тыс. руб.</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 метеообслуживание</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Тыс. руб.</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 аэропортовое обслуживание</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Тыс. руб.</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 аэронавигационное обслуживание</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Тыс. руб.</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 содержание посадочных площадок</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Тыс. руб.</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 агентское вознаграждение</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Тыс. руб.</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2.8</w:t>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Прочие расходы</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Тыс. руб.</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2.9</w:t>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Общехозяйственные и административно-управленческие расходы</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Тыс. руб.</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3.1</w:t>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Себестоимость</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Руб./летный час</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3.2</w:t>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Себестоимость</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Руб./пасс. км</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4</w:t>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Рентабельность</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5.1</w:t>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Тариф 1 летного часа</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Руб.</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5.2</w:t>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z w:val="18"/>
                <w:szCs w:val="18"/>
              </w:rPr>
              <w:t>Расчетный тариф</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z w:val="18"/>
                <w:szCs w:val="18"/>
              </w:rPr>
              <w:t>Руб./пасс. км</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trike/>
                <w:sz w:val="18"/>
                <w:szCs w:val="18"/>
              </w:rPr>
              <w:t>5.3</w:t>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sz w:val="18"/>
                <w:szCs w:val="18"/>
              </w:rPr>
            </w:pPr>
            <w:r>
              <w:rPr>
                <w:rFonts w:ascii="Arial" w:hAnsi="Arial"/>
                <w:b w:val="false"/>
                <w:bCs w:val="false"/>
                <w:strike/>
                <w:sz w:val="18"/>
                <w:szCs w:val="18"/>
              </w:rPr>
              <w:t>Действующий тариф</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jc w:val="center"/>
              <w:rPr>
                <w:sz w:val="18"/>
                <w:szCs w:val="18"/>
              </w:rPr>
            </w:pPr>
            <w:r>
              <w:rPr>
                <w:rFonts w:ascii="Arial" w:hAnsi="Arial"/>
                <w:b w:val="false"/>
                <w:bCs w:val="false"/>
                <w:strike/>
                <w:sz w:val="18"/>
                <w:szCs w:val="18"/>
              </w:rPr>
              <w:t>Руб./пасс. км</w:t>
            </w:r>
          </w:p>
        </w:tc>
        <w:tc>
          <w:tcPr>
            <w:tcW w:w="846"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keepNext w:val="true"/>
              <w:keepLines/>
              <w:snapToGrid w:val="false"/>
              <w:rPr>
                <w:rFonts w:ascii="Arial" w:hAnsi="Arial"/>
                <w:b w:val="false"/>
                <w:b w:val="false"/>
                <w:bCs w:val="false"/>
                <w:sz w:val="18"/>
                <w:szCs w:val="18"/>
              </w:rPr>
            </w:pPr>
            <w:r>
              <w:rPr>
                <w:rFonts w:ascii="Arial" w:hAnsi="Arial"/>
                <w:b w:val="false"/>
                <w:bCs w:val="false"/>
                <w:sz w:val="18"/>
                <w:szCs w:val="18"/>
              </w:rPr>
            </w:r>
          </w:p>
        </w:tc>
      </w:tr>
    </w:tbl>
    <w:p>
      <w:pPr>
        <w:pStyle w:val="Normal"/>
        <w:keepNext w:val="true"/>
        <w:keepLines/>
        <w:snapToGrid w:val="false"/>
        <w:rPr>
          <w:rFonts w:ascii="Arial" w:hAnsi="Arial"/>
          <w:b w:val="false"/>
          <w:b w:val="false"/>
          <w:bCs w:val="false"/>
          <w:sz w:val="20"/>
          <w:szCs w:val="20"/>
        </w:rPr>
      </w:pPr>
      <w:r>
        <w:rPr>
          <w:rFonts w:ascii="Arial" w:hAnsi="Arial"/>
          <w:b w:val="false"/>
          <w:bCs w:val="false"/>
          <w:sz w:val="20"/>
          <w:szCs w:val="20"/>
        </w:rPr>
      </w:r>
    </w:p>
    <w:p>
      <w:pPr>
        <w:pStyle w:val="ConsPlusNormal"/>
        <w:keepNext w:val="true"/>
        <w:keepLines/>
        <w:snapToGrid w:val="false"/>
        <w:ind w:firstLine="540"/>
        <w:jc w:val="both"/>
        <w:rPr/>
      </w:pPr>
      <w:r>
        <w:rPr>
          <w:rFonts w:ascii="Arial" w:hAnsi="Arial"/>
          <w:b w:val="false"/>
          <w:bCs w:val="false"/>
          <w:sz w:val="20"/>
          <w:szCs w:val="20"/>
        </w:rPr>
        <w:t>Руководитель организации ________________ (Ф.И.О.)</w:t>
      </w:r>
    </w:p>
    <w:p>
      <w:pPr>
        <w:pStyle w:val="ConsPlusNormal"/>
        <w:keepNext w:val="true"/>
        <w:keepLines/>
        <w:snapToGrid w:val="false"/>
        <w:spacing w:before="220" w:after="0"/>
        <w:ind w:firstLine="540"/>
        <w:jc w:val="both"/>
        <w:rPr/>
      </w:pPr>
      <w:r>
        <w:rPr>
          <w:rFonts w:ascii="Arial" w:hAnsi="Arial"/>
          <w:b w:val="false"/>
          <w:bCs w:val="false"/>
          <w:sz w:val="20"/>
          <w:szCs w:val="20"/>
        </w:rPr>
        <w:t>Главный бухгалтер _______________ (Ф.И.О.)</w:t>
      </w:r>
    </w:p>
    <w:p>
      <w:pPr>
        <w:pStyle w:val="ConsPlusNormal"/>
        <w:keepNext w:val="true"/>
        <w:keepLines/>
        <w:snapToGrid w:val="false"/>
        <w:spacing w:before="220" w:after="0"/>
        <w:ind w:firstLine="540"/>
        <w:jc w:val="both"/>
        <w:rPr/>
      </w:pPr>
      <w:r>
        <w:rPr>
          <w:rFonts w:ascii="Arial" w:hAnsi="Arial"/>
          <w:b w:val="false"/>
          <w:bCs w:val="false"/>
          <w:sz w:val="20"/>
          <w:szCs w:val="20"/>
        </w:rPr>
        <w:t>Начальник ПЭО _______________ (Ф.И.О.)</w:t>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numPr>
          <w:ilvl w:val="0"/>
          <w:numId w:val="0"/>
        </w:numPr>
        <w:ind w:left="0" w:hanging="0"/>
        <w:jc w:val="right"/>
        <w:outlineLvl w:val="2"/>
        <w:rPr/>
      </w:pPr>
      <w:hyperlink r:id="rId11">
        <w:r>
          <w:rPr>
            <w:rFonts w:ascii="Arial" w:hAnsi="Arial"/>
            <w:b w:val="false"/>
            <w:bCs w:val="false"/>
            <w:sz w:val="20"/>
            <w:szCs w:val="20"/>
          </w:rPr>
          <w:t>Таблица N 2а</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center"/>
        <w:rPr/>
      </w:pPr>
      <w:hyperlink r:id="rId12">
        <w:bookmarkStart w:id="8" w:name="P644"/>
        <w:bookmarkEnd w:id="8"/>
        <w:r>
          <w:rPr>
            <w:rFonts w:ascii="Arial" w:hAnsi="Arial"/>
            <w:b w:val="false"/>
            <w:bCs w:val="false"/>
            <w:sz w:val="20"/>
            <w:szCs w:val="20"/>
          </w:rPr>
          <w:t>КАЛЬКУЛЯЦИЯ РАСХОДОВ</w:t>
        </w:r>
      </w:hyperlink>
    </w:p>
    <w:p>
      <w:pPr>
        <w:pStyle w:val="ConsPlusNormal"/>
        <w:jc w:val="center"/>
        <w:rPr/>
      </w:pPr>
      <w:hyperlink r:id="rId13">
        <w:r>
          <w:rPr>
            <w:rFonts w:ascii="Arial" w:hAnsi="Arial"/>
            <w:b w:val="false"/>
            <w:bCs w:val="false"/>
            <w:sz w:val="20"/>
            <w:szCs w:val="20"/>
          </w:rPr>
          <w:t>на перевозки пассажиров и багажа на местных авиалиниях</w:t>
        </w:r>
      </w:hyperlink>
    </w:p>
    <w:p>
      <w:pPr>
        <w:pStyle w:val="ConsPlusNormal"/>
        <w:jc w:val="center"/>
        <w:rPr/>
      </w:pPr>
      <w:hyperlink r:id="rId14">
        <w:r>
          <w:rPr>
            <w:rFonts w:ascii="Arial" w:hAnsi="Arial"/>
            <w:b w:val="false"/>
            <w:bCs w:val="false"/>
            <w:sz w:val="20"/>
            <w:szCs w:val="20"/>
          </w:rPr>
          <w:t>(по каждому рейсу)</w:t>
        </w:r>
      </w:hyperlink>
    </w:p>
    <w:p>
      <w:pPr>
        <w:pStyle w:val="ConsPlusNormal"/>
        <w:jc w:val="center"/>
        <w:rPr/>
      </w:pPr>
      <w:hyperlink r:id="rId15">
        <w:r>
          <w:rPr>
            <w:rFonts w:ascii="Arial" w:hAnsi="Arial"/>
            <w:b w:val="false"/>
            <w:bCs w:val="false"/>
            <w:sz w:val="20"/>
            <w:szCs w:val="20"/>
          </w:rPr>
          <w:t>___________________________________</w:t>
        </w:r>
      </w:hyperlink>
    </w:p>
    <w:p>
      <w:pPr>
        <w:pStyle w:val="ConsPlusNormal"/>
        <w:jc w:val="center"/>
        <w:rPr/>
      </w:pPr>
      <w:hyperlink r:id="rId16">
        <w:r>
          <w:rPr>
            <w:rFonts w:ascii="Arial" w:hAnsi="Arial"/>
            <w:b w:val="false"/>
            <w:bCs w:val="false"/>
            <w:sz w:val="20"/>
            <w:szCs w:val="20"/>
          </w:rPr>
          <w:t>(наименование организации)</w:t>
        </w:r>
      </w:hyperlink>
    </w:p>
    <w:p>
      <w:pPr>
        <w:pStyle w:val="ConsPlusNormal"/>
        <w:jc w:val="center"/>
        <w:rPr/>
      </w:pPr>
      <w:hyperlink r:id="rId17">
        <w:r>
          <w:rPr>
            <w:rFonts w:ascii="Arial" w:hAnsi="Arial"/>
            <w:b w:val="false"/>
            <w:bCs w:val="false"/>
            <w:sz w:val="20"/>
            <w:szCs w:val="20"/>
          </w:rPr>
          <w:t>на ____ год</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tbl>
      <w:tblPr>
        <w:tblW w:w="9975" w:type="dxa"/>
        <w:jc w:val="left"/>
        <w:tblInd w:w="0" w:type="dxa"/>
        <w:tblCellMar>
          <w:top w:w="102" w:type="dxa"/>
          <w:left w:w="62" w:type="dxa"/>
          <w:bottom w:w="102" w:type="dxa"/>
          <w:right w:w="62" w:type="dxa"/>
        </w:tblCellMar>
        <w:tblLook w:firstRow="0" w:noVBand="0" w:lastRow="0" w:firstColumn="0" w:lastColumn="0" w:noHBand="0" w:val="0000"/>
      </w:tblPr>
      <w:tblGrid>
        <w:gridCol w:w="599"/>
        <w:gridCol w:w="4618"/>
        <w:gridCol w:w="1362"/>
        <w:gridCol w:w="846"/>
        <w:gridCol w:w="857"/>
        <w:gridCol w:w="1692"/>
      </w:tblGrid>
      <w:tr>
        <w:trPr/>
        <w:tc>
          <w:tcPr>
            <w:tcW w:w="599"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8">
              <w:r>
                <w:rPr>
                  <w:rFonts w:ascii="Arial" w:hAnsi="Arial"/>
                  <w:b w:val="false"/>
                  <w:bCs w:val="false"/>
                  <w:sz w:val="18"/>
                  <w:szCs w:val="18"/>
                </w:rPr>
                <w:t>N п/п</w:t>
              </w:r>
            </w:hyperlink>
          </w:p>
        </w:tc>
        <w:tc>
          <w:tcPr>
            <w:tcW w:w="4618"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9">
              <w:r>
                <w:rPr>
                  <w:rFonts w:ascii="Arial" w:hAnsi="Arial"/>
                  <w:b w:val="false"/>
                  <w:bCs w:val="false"/>
                  <w:sz w:val="18"/>
                  <w:szCs w:val="18"/>
                </w:rPr>
                <w:t>Статьи затрат</w:t>
              </w:r>
            </w:hyperlink>
          </w:p>
        </w:tc>
        <w:tc>
          <w:tcPr>
            <w:tcW w:w="1362"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20">
              <w:r>
                <w:rPr>
                  <w:rFonts w:ascii="Arial" w:hAnsi="Arial"/>
                  <w:b w:val="false"/>
                  <w:bCs w:val="false"/>
                  <w:sz w:val="18"/>
                  <w:szCs w:val="18"/>
                </w:rPr>
                <w:t>Единица измерения</w:t>
              </w:r>
            </w:hyperlink>
          </w:p>
        </w:tc>
        <w:tc>
          <w:tcPr>
            <w:tcW w:w="1703" w:type="dxa"/>
            <w:gridSpan w:val="2"/>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21">
              <w:r>
                <w:rPr>
                  <w:rFonts w:ascii="Arial" w:hAnsi="Arial"/>
                  <w:b w:val="false"/>
                  <w:bCs w:val="false"/>
                  <w:sz w:val="18"/>
                  <w:szCs w:val="18"/>
                </w:rPr>
                <w:t>Базовый период</w:t>
              </w:r>
            </w:hyperlink>
          </w:p>
        </w:tc>
        <w:tc>
          <w:tcPr>
            <w:tcW w:w="1692"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22">
              <w:r>
                <w:rPr>
                  <w:rFonts w:ascii="Arial" w:hAnsi="Arial"/>
                  <w:b w:val="false"/>
                  <w:bCs w:val="false"/>
                  <w:sz w:val="18"/>
                  <w:szCs w:val="18"/>
                </w:rPr>
                <w:t>Расчетный период</w:t>
              </w:r>
            </w:hyperlink>
          </w:p>
        </w:tc>
      </w:tr>
      <w:tr>
        <w:trPr/>
        <w:tc>
          <w:tcPr>
            <w:tcW w:w="599"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4618"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362"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846" w:type="dxa"/>
            <w:tcBorders>
              <w:top w:val="single" w:sz="4" w:space="0" w:color="000000"/>
              <w:left w:val="single" w:sz="4" w:space="0" w:color="000000"/>
              <w:bottom w:val="single" w:sz="4" w:space="0" w:color="000000"/>
              <w:right w:val="single" w:sz="4" w:space="0" w:color="000000"/>
            </w:tcBorders>
          </w:tcPr>
          <w:p>
            <w:pPr>
              <w:pStyle w:val="ConsPlusNormal"/>
              <w:jc w:val="both"/>
              <w:rPr/>
            </w:pPr>
            <w:hyperlink r:id="rId23">
              <w:r>
                <w:rPr>
                  <w:rFonts w:ascii="Arial" w:hAnsi="Arial"/>
                  <w:b w:val="false"/>
                  <w:bCs w:val="false"/>
                  <w:sz w:val="18"/>
                  <w:szCs w:val="18"/>
                </w:rPr>
                <w:t>план</w:t>
              </w:r>
            </w:hyperlink>
          </w:p>
        </w:tc>
        <w:tc>
          <w:tcPr>
            <w:tcW w:w="857" w:type="dxa"/>
            <w:tcBorders>
              <w:top w:val="single" w:sz="4" w:space="0" w:color="000000"/>
              <w:left w:val="single" w:sz="4" w:space="0" w:color="000000"/>
              <w:bottom w:val="single" w:sz="4" w:space="0" w:color="000000"/>
              <w:right w:val="single" w:sz="4" w:space="0" w:color="000000"/>
            </w:tcBorders>
          </w:tcPr>
          <w:p>
            <w:pPr>
              <w:pStyle w:val="ConsPlusNormal"/>
              <w:jc w:val="both"/>
              <w:rPr/>
            </w:pPr>
            <w:hyperlink r:id="rId24">
              <w:r>
                <w:rPr>
                  <w:rFonts w:ascii="Arial" w:hAnsi="Arial"/>
                  <w:b w:val="false"/>
                  <w:bCs w:val="false"/>
                  <w:sz w:val="18"/>
                  <w:szCs w:val="18"/>
                </w:rPr>
                <w:t>факт</w:t>
              </w:r>
            </w:hyperlink>
          </w:p>
        </w:tc>
        <w:tc>
          <w:tcPr>
            <w:tcW w:w="1692"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25">
              <w:r>
                <w:rPr>
                  <w:rFonts w:ascii="Arial" w:hAnsi="Arial"/>
                  <w:b w:val="false"/>
                  <w:bCs w:val="false"/>
                  <w:sz w:val="18"/>
                  <w:szCs w:val="18"/>
                </w:rPr>
                <w:t>1</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26">
              <w:r>
                <w:rPr>
                  <w:rFonts w:ascii="Arial" w:hAnsi="Arial"/>
                  <w:b w:val="false"/>
                  <w:bCs w:val="false"/>
                  <w:sz w:val="18"/>
                  <w:szCs w:val="18"/>
                </w:rPr>
                <w:t>2</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27">
              <w:r>
                <w:rPr>
                  <w:rFonts w:ascii="Arial" w:hAnsi="Arial"/>
                  <w:b w:val="false"/>
                  <w:bCs w:val="false"/>
                  <w:sz w:val="18"/>
                  <w:szCs w:val="18"/>
                </w:rPr>
                <w:t>3</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28">
              <w:r>
                <w:rPr>
                  <w:rFonts w:ascii="Arial" w:hAnsi="Arial"/>
                  <w:b w:val="false"/>
                  <w:bCs w:val="false"/>
                  <w:sz w:val="18"/>
                  <w:szCs w:val="18"/>
                </w:rPr>
                <w:t>4</w:t>
              </w:r>
            </w:hyperlink>
          </w:p>
        </w:tc>
        <w:tc>
          <w:tcPr>
            <w:tcW w:w="857"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29">
              <w:r>
                <w:rPr>
                  <w:rFonts w:ascii="Arial" w:hAnsi="Arial"/>
                  <w:b w:val="false"/>
                  <w:bCs w:val="false"/>
                  <w:sz w:val="18"/>
                  <w:szCs w:val="18"/>
                </w:rPr>
                <w:t>5</w:t>
              </w:r>
            </w:hyperlink>
          </w:p>
        </w:tc>
        <w:tc>
          <w:tcPr>
            <w:tcW w:w="169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30">
              <w:r>
                <w:rPr>
                  <w:rFonts w:ascii="Arial" w:hAnsi="Arial"/>
                  <w:b w:val="false"/>
                  <w:bCs w:val="false"/>
                  <w:sz w:val="18"/>
                  <w:szCs w:val="18"/>
                </w:rPr>
                <w:t>6</w:t>
              </w:r>
            </w:hyperlink>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31">
              <w:r>
                <w:rPr>
                  <w:rFonts w:ascii="Arial" w:hAnsi="Arial"/>
                  <w:b w:val="false"/>
                  <w:bCs w:val="false"/>
                  <w:sz w:val="18"/>
                  <w:szCs w:val="18"/>
                </w:rPr>
                <w:t>1</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32">
              <w:r>
                <w:rPr>
                  <w:rFonts w:ascii="Arial" w:hAnsi="Arial"/>
                  <w:b w:val="false"/>
                  <w:bCs w:val="false"/>
                  <w:sz w:val="18"/>
                  <w:szCs w:val="18"/>
                </w:rPr>
                <w:t>Доходы</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33">
              <w:r>
                <w:rPr>
                  <w:rFonts w:ascii="Arial" w:hAnsi="Arial"/>
                  <w:b w:val="false"/>
                  <w:bCs w:val="false"/>
                  <w:sz w:val="18"/>
                  <w:szCs w:val="18"/>
                </w:rPr>
                <w:t>Тыс. руб.</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34">
              <w:r>
                <w:rPr>
                  <w:rFonts w:ascii="Arial" w:hAnsi="Arial"/>
                  <w:b w:val="false"/>
                  <w:bCs w:val="false"/>
                  <w:sz w:val="18"/>
                  <w:szCs w:val="18"/>
                </w:rPr>
                <w:t>в том числе</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35">
              <w:r>
                <w:rPr>
                  <w:rFonts w:ascii="Arial" w:hAnsi="Arial"/>
                  <w:b w:val="false"/>
                  <w:bCs w:val="false"/>
                  <w:sz w:val="18"/>
                  <w:szCs w:val="18"/>
                </w:rPr>
                <w:t>1.1</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36">
              <w:r>
                <w:rPr>
                  <w:rFonts w:ascii="Arial" w:hAnsi="Arial"/>
                  <w:b w:val="false"/>
                  <w:bCs w:val="false"/>
                  <w:sz w:val="18"/>
                  <w:szCs w:val="18"/>
                </w:rPr>
                <w:t>Доходы при действующих тарифах от пассажирских перевозок</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37">
              <w:r>
                <w:rPr>
                  <w:rFonts w:ascii="Arial" w:hAnsi="Arial"/>
                  <w:b w:val="false"/>
                  <w:bCs w:val="false"/>
                  <w:sz w:val="18"/>
                  <w:szCs w:val="18"/>
                </w:rPr>
                <w:t>Тыс. руб.</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38">
              <w:r>
                <w:rPr>
                  <w:rFonts w:ascii="Arial" w:hAnsi="Arial"/>
                  <w:b w:val="false"/>
                  <w:bCs w:val="false"/>
                  <w:sz w:val="18"/>
                  <w:szCs w:val="18"/>
                </w:rPr>
                <w:t>1.2</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39">
              <w:r>
                <w:rPr>
                  <w:rFonts w:ascii="Arial" w:hAnsi="Arial"/>
                  <w:b w:val="false"/>
                  <w:bCs w:val="false"/>
                  <w:sz w:val="18"/>
                  <w:szCs w:val="18"/>
                </w:rPr>
                <w:t>Доходы от перевозок багажа</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40">
              <w:r>
                <w:rPr>
                  <w:rFonts w:ascii="Arial" w:hAnsi="Arial"/>
                  <w:b w:val="false"/>
                  <w:bCs w:val="false"/>
                  <w:sz w:val="18"/>
                  <w:szCs w:val="18"/>
                </w:rPr>
                <w:t>Тыс. руб.</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41">
              <w:r>
                <w:rPr>
                  <w:rFonts w:ascii="Arial" w:hAnsi="Arial"/>
                  <w:b w:val="false"/>
                  <w:bCs w:val="false"/>
                  <w:sz w:val="18"/>
                  <w:szCs w:val="18"/>
                </w:rPr>
                <w:t>1.3</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42">
              <w:r>
                <w:rPr>
                  <w:rFonts w:ascii="Arial" w:hAnsi="Arial"/>
                  <w:b w:val="false"/>
                  <w:bCs w:val="false"/>
                  <w:sz w:val="18"/>
                  <w:szCs w:val="18"/>
                </w:rPr>
                <w:t>Возмещение затрат на перевозки пассажиров из областного бюджета</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43">
              <w:r>
                <w:rPr>
                  <w:rFonts w:ascii="Arial" w:hAnsi="Arial"/>
                  <w:b w:val="false"/>
                  <w:bCs w:val="false"/>
                  <w:sz w:val="18"/>
                  <w:szCs w:val="18"/>
                </w:rPr>
                <w:t>Тыс. руб.</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44">
              <w:r>
                <w:rPr>
                  <w:rFonts w:ascii="Arial" w:hAnsi="Arial"/>
                  <w:b w:val="false"/>
                  <w:bCs w:val="false"/>
                  <w:sz w:val="18"/>
                  <w:szCs w:val="18"/>
                </w:rPr>
                <w:t>2</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45">
              <w:r>
                <w:rPr>
                  <w:rFonts w:ascii="Arial" w:hAnsi="Arial"/>
                  <w:b w:val="false"/>
                  <w:bCs w:val="false"/>
                  <w:sz w:val="18"/>
                  <w:szCs w:val="18"/>
                </w:rPr>
                <w:t>Расходы, всего</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46">
              <w:r>
                <w:rPr>
                  <w:rFonts w:ascii="Arial" w:hAnsi="Arial"/>
                  <w:b w:val="false"/>
                  <w:bCs w:val="false"/>
                  <w:sz w:val="18"/>
                  <w:szCs w:val="18"/>
                </w:rPr>
                <w:t>Тыс. руб.</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47">
              <w:r>
                <w:rPr>
                  <w:rFonts w:ascii="Arial" w:hAnsi="Arial"/>
                  <w:b w:val="false"/>
                  <w:bCs w:val="false"/>
                  <w:sz w:val="18"/>
                  <w:szCs w:val="18"/>
                </w:rPr>
                <w:t>в том числе</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48">
              <w:r>
                <w:rPr>
                  <w:rFonts w:ascii="Arial" w:hAnsi="Arial"/>
                  <w:b w:val="false"/>
                  <w:bCs w:val="false"/>
                  <w:sz w:val="18"/>
                  <w:szCs w:val="18"/>
                </w:rPr>
                <w:t>Тыс. руб.</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49">
              <w:r>
                <w:rPr>
                  <w:rFonts w:ascii="Arial" w:hAnsi="Arial"/>
                  <w:b w:val="false"/>
                  <w:bCs w:val="false"/>
                  <w:sz w:val="18"/>
                  <w:szCs w:val="18"/>
                </w:rPr>
                <w:t>2.1</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50">
              <w:r>
                <w:rPr>
                  <w:rFonts w:ascii="Arial" w:hAnsi="Arial"/>
                  <w:b w:val="false"/>
                  <w:bCs w:val="false"/>
                  <w:sz w:val="18"/>
                  <w:szCs w:val="18"/>
                </w:rPr>
                <w:t>Материалы</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51">
              <w:r>
                <w:rPr>
                  <w:rFonts w:ascii="Arial" w:hAnsi="Arial"/>
                  <w:b w:val="false"/>
                  <w:bCs w:val="false"/>
                  <w:sz w:val="18"/>
                  <w:szCs w:val="18"/>
                </w:rPr>
                <w:t>Тыс. руб.</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52">
              <w:r>
                <w:rPr>
                  <w:rFonts w:ascii="Arial" w:hAnsi="Arial"/>
                  <w:b w:val="false"/>
                  <w:bCs w:val="false"/>
                  <w:sz w:val="18"/>
                  <w:szCs w:val="18"/>
                </w:rPr>
                <w:t>2.2</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53">
              <w:r>
                <w:rPr>
                  <w:rFonts w:ascii="Arial" w:hAnsi="Arial"/>
                  <w:b w:val="false"/>
                  <w:bCs w:val="false"/>
                  <w:sz w:val="18"/>
                  <w:szCs w:val="18"/>
                </w:rPr>
                <w:t>Топливо и смазочные материалы</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54">
              <w:r>
                <w:rPr>
                  <w:rFonts w:ascii="Arial" w:hAnsi="Arial"/>
                  <w:b w:val="false"/>
                  <w:bCs w:val="false"/>
                  <w:sz w:val="18"/>
                  <w:szCs w:val="18"/>
                </w:rPr>
                <w:t>Тыс. руб.</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55">
              <w:r>
                <w:rPr>
                  <w:rFonts w:ascii="Arial" w:hAnsi="Arial"/>
                  <w:b w:val="false"/>
                  <w:bCs w:val="false"/>
                  <w:sz w:val="18"/>
                  <w:szCs w:val="18"/>
                </w:rPr>
                <w:t>2.3</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56">
              <w:r>
                <w:rPr>
                  <w:rFonts w:ascii="Arial" w:hAnsi="Arial"/>
                  <w:b w:val="false"/>
                  <w:bCs w:val="false"/>
                  <w:sz w:val="18"/>
                  <w:szCs w:val="18"/>
                </w:rPr>
                <w:t>Заработная плата</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57">
              <w:r>
                <w:rPr>
                  <w:rFonts w:ascii="Arial" w:hAnsi="Arial"/>
                  <w:b w:val="false"/>
                  <w:bCs w:val="false"/>
                  <w:sz w:val="18"/>
                  <w:szCs w:val="18"/>
                </w:rPr>
                <w:t>Тыс. руб.</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58">
              <w:r>
                <w:rPr>
                  <w:rFonts w:ascii="Arial" w:hAnsi="Arial"/>
                  <w:b w:val="false"/>
                  <w:bCs w:val="false"/>
                  <w:sz w:val="18"/>
                  <w:szCs w:val="18"/>
                </w:rPr>
                <w:t>2.4</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59">
              <w:r>
                <w:rPr>
                  <w:rFonts w:ascii="Arial" w:hAnsi="Arial"/>
                  <w:b w:val="false"/>
                  <w:bCs w:val="false"/>
                  <w:sz w:val="18"/>
                  <w:szCs w:val="18"/>
                </w:rPr>
                <w:t>Страховые взносы</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60">
              <w:r>
                <w:rPr>
                  <w:rFonts w:ascii="Arial" w:hAnsi="Arial"/>
                  <w:b w:val="false"/>
                  <w:bCs w:val="false"/>
                  <w:sz w:val="18"/>
                  <w:szCs w:val="18"/>
                </w:rPr>
                <w:t>Тыс. руб.</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61">
              <w:r>
                <w:rPr>
                  <w:rFonts w:ascii="Arial" w:hAnsi="Arial"/>
                  <w:b w:val="false"/>
                  <w:bCs w:val="false"/>
                  <w:sz w:val="18"/>
                  <w:szCs w:val="18"/>
                </w:rPr>
                <w:t>2.5</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62">
              <w:r>
                <w:rPr>
                  <w:rFonts w:ascii="Arial" w:hAnsi="Arial"/>
                  <w:b w:val="false"/>
                  <w:bCs w:val="false"/>
                  <w:sz w:val="18"/>
                  <w:szCs w:val="18"/>
                </w:rPr>
                <w:t>Техническое обслуживание и ремонт воздушных судов</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63">
              <w:r>
                <w:rPr>
                  <w:rFonts w:ascii="Arial" w:hAnsi="Arial"/>
                  <w:b w:val="false"/>
                  <w:bCs w:val="false"/>
                  <w:sz w:val="18"/>
                  <w:szCs w:val="18"/>
                </w:rPr>
                <w:t>Тыс. руб.</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64">
              <w:r>
                <w:rPr>
                  <w:rFonts w:ascii="Arial" w:hAnsi="Arial"/>
                  <w:b w:val="false"/>
                  <w:bCs w:val="false"/>
                  <w:sz w:val="18"/>
                  <w:szCs w:val="18"/>
                </w:rPr>
                <w:t>2.6</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65">
              <w:r>
                <w:rPr>
                  <w:rFonts w:ascii="Arial" w:hAnsi="Arial"/>
                  <w:b w:val="false"/>
                  <w:bCs w:val="false"/>
                  <w:sz w:val="18"/>
                  <w:szCs w:val="18"/>
                </w:rPr>
                <w:t>Амортизационные отчисления, аренда, лизинг</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66">
              <w:r>
                <w:rPr>
                  <w:rFonts w:ascii="Arial" w:hAnsi="Arial"/>
                  <w:b w:val="false"/>
                  <w:bCs w:val="false"/>
                  <w:sz w:val="18"/>
                  <w:szCs w:val="18"/>
                </w:rPr>
                <w:t>Тыс. руб.</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67">
              <w:r>
                <w:rPr>
                  <w:rFonts w:ascii="Arial" w:hAnsi="Arial"/>
                  <w:b w:val="false"/>
                  <w:bCs w:val="false"/>
                  <w:sz w:val="18"/>
                  <w:szCs w:val="18"/>
                </w:rPr>
                <w:t>2.7</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68">
              <w:r>
                <w:rPr>
                  <w:rFonts w:ascii="Arial" w:hAnsi="Arial"/>
                  <w:b w:val="false"/>
                  <w:bCs w:val="false"/>
                  <w:sz w:val="18"/>
                  <w:szCs w:val="18"/>
                </w:rPr>
                <w:t>Услуги сторонних организаций</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69">
              <w:r>
                <w:rPr>
                  <w:rFonts w:ascii="Arial" w:hAnsi="Arial"/>
                  <w:b w:val="false"/>
                  <w:bCs w:val="false"/>
                  <w:sz w:val="18"/>
                  <w:szCs w:val="18"/>
                </w:rPr>
                <w:t>Тыс. руб.</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70">
              <w:r>
                <w:rPr>
                  <w:rFonts w:ascii="Arial" w:hAnsi="Arial"/>
                  <w:b w:val="false"/>
                  <w:bCs w:val="false"/>
                  <w:sz w:val="18"/>
                  <w:szCs w:val="18"/>
                </w:rPr>
                <w:t>- метеообслуживание</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71">
              <w:r>
                <w:rPr>
                  <w:rFonts w:ascii="Arial" w:hAnsi="Arial"/>
                  <w:b w:val="false"/>
                  <w:bCs w:val="false"/>
                  <w:sz w:val="18"/>
                  <w:szCs w:val="18"/>
                </w:rPr>
                <w:t>Тыс. руб.</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72">
              <w:r>
                <w:rPr>
                  <w:rFonts w:ascii="Arial" w:hAnsi="Arial"/>
                  <w:b w:val="false"/>
                  <w:bCs w:val="false"/>
                  <w:sz w:val="18"/>
                  <w:szCs w:val="18"/>
                </w:rPr>
                <w:t>- аэропортовое обслуживание</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73">
              <w:r>
                <w:rPr>
                  <w:rFonts w:ascii="Arial" w:hAnsi="Arial"/>
                  <w:b w:val="false"/>
                  <w:bCs w:val="false"/>
                  <w:sz w:val="18"/>
                  <w:szCs w:val="18"/>
                </w:rPr>
                <w:t>Тыс. руб.</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74">
              <w:r>
                <w:rPr>
                  <w:rFonts w:ascii="Arial" w:hAnsi="Arial"/>
                  <w:b w:val="false"/>
                  <w:bCs w:val="false"/>
                  <w:sz w:val="18"/>
                  <w:szCs w:val="18"/>
                </w:rPr>
                <w:t>- аэронавигационное обслуживание</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75">
              <w:r>
                <w:rPr>
                  <w:rFonts w:ascii="Arial" w:hAnsi="Arial"/>
                  <w:b w:val="false"/>
                  <w:bCs w:val="false"/>
                  <w:sz w:val="18"/>
                  <w:szCs w:val="18"/>
                </w:rPr>
                <w:t>Тыс. руб.</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76">
              <w:r>
                <w:rPr>
                  <w:rFonts w:ascii="Arial" w:hAnsi="Arial"/>
                  <w:b w:val="false"/>
                  <w:bCs w:val="false"/>
                  <w:sz w:val="18"/>
                  <w:szCs w:val="18"/>
                </w:rPr>
                <w:t>- содержание посадочных площадок</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77">
              <w:r>
                <w:rPr>
                  <w:rFonts w:ascii="Arial" w:hAnsi="Arial"/>
                  <w:b w:val="false"/>
                  <w:bCs w:val="false"/>
                  <w:sz w:val="18"/>
                  <w:szCs w:val="18"/>
                </w:rPr>
                <w:t>Тыс. руб.</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78">
              <w:r>
                <w:rPr>
                  <w:rFonts w:ascii="Arial" w:hAnsi="Arial"/>
                  <w:b w:val="false"/>
                  <w:bCs w:val="false"/>
                  <w:sz w:val="18"/>
                  <w:szCs w:val="18"/>
                </w:rPr>
                <w:t>- агентское вознаграждение</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79">
              <w:r>
                <w:rPr>
                  <w:rFonts w:ascii="Arial" w:hAnsi="Arial"/>
                  <w:b w:val="false"/>
                  <w:bCs w:val="false"/>
                  <w:sz w:val="18"/>
                  <w:szCs w:val="18"/>
                </w:rPr>
                <w:t>Тыс. руб.</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80">
              <w:r>
                <w:rPr>
                  <w:rFonts w:ascii="Arial" w:hAnsi="Arial"/>
                  <w:b w:val="false"/>
                  <w:bCs w:val="false"/>
                  <w:sz w:val="18"/>
                  <w:szCs w:val="18"/>
                </w:rPr>
                <w:t>2.8</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81">
              <w:r>
                <w:rPr>
                  <w:rFonts w:ascii="Arial" w:hAnsi="Arial"/>
                  <w:b w:val="false"/>
                  <w:bCs w:val="false"/>
                  <w:sz w:val="18"/>
                  <w:szCs w:val="18"/>
                </w:rPr>
                <w:t>Прочие расходы</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82">
              <w:r>
                <w:rPr>
                  <w:rFonts w:ascii="Arial" w:hAnsi="Arial"/>
                  <w:b w:val="false"/>
                  <w:bCs w:val="false"/>
                  <w:sz w:val="18"/>
                  <w:szCs w:val="18"/>
                </w:rPr>
                <w:t>Тыс. руб.</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83">
              <w:r>
                <w:rPr>
                  <w:rFonts w:ascii="Arial" w:hAnsi="Arial"/>
                  <w:b w:val="false"/>
                  <w:bCs w:val="false"/>
                  <w:sz w:val="18"/>
                  <w:szCs w:val="18"/>
                </w:rPr>
                <w:t>2.9</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84">
              <w:r>
                <w:rPr>
                  <w:rFonts w:ascii="Arial" w:hAnsi="Arial"/>
                  <w:b w:val="false"/>
                  <w:bCs w:val="false"/>
                  <w:sz w:val="18"/>
                  <w:szCs w:val="18"/>
                </w:rPr>
                <w:t>Общехозяйственные и административно-управленческие расходы</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85">
              <w:r>
                <w:rPr>
                  <w:rFonts w:ascii="Arial" w:hAnsi="Arial"/>
                  <w:b w:val="false"/>
                  <w:bCs w:val="false"/>
                  <w:sz w:val="18"/>
                  <w:szCs w:val="18"/>
                </w:rPr>
                <w:t>Тыс. руб.</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86">
              <w:r>
                <w:rPr>
                  <w:rFonts w:ascii="Arial" w:hAnsi="Arial"/>
                  <w:b w:val="false"/>
                  <w:bCs w:val="false"/>
                  <w:sz w:val="18"/>
                  <w:szCs w:val="18"/>
                </w:rPr>
                <w:t>3.1</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87">
              <w:r>
                <w:rPr>
                  <w:rFonts w:ascii="Arial" w:hAnsi="Arial"/>
                  <w:b w:val="false"/>
                  <w:bCs w:val="false"/>
                  <w:sz w:val="18"/>
                  <w:szCs w:val="18"/>
                </w:rPr>
                <w:t>Себестоимость</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88">
              <w:r>
                <w:rPr>
                  <w:rFonts w:ascii="Arial" w:hAnsi="Arial"/>
                  <w:b w:val="false"/>
                  <w:bCs w:val="false"/>
                  <w:sz w:val="18"/>
                  <w:szCs w:val="18"/>
                </w:rPr>
                <w:t>Руб./летный час</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89">
              <w:r>
                <w:rPr>
                  <w:rFonts w:ascii="Arial" w:hAnsi="Arial"/>
                  <w:b w:val="false"/>
                  <w:bCs w:val="false"/>
                  <w:sz w:val="18"/>
                  <w:szCs w:val="18"/>
                </w:rPr>
                <w:t>3.2</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90">
              <w:r>
                <w:rPr>
                  <w:rFonts w:ascii="Arial" w:hAnsi="Arial"/>
                  <w:b w:val="false"/>
                  <w:bCs w:val="false"/>
                  <w:sz w:val="18"/>
                  <w:szCs w:val="18"/>
                </w:rPr>
                <w:t>Себестоимость</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91">
              <w:r>
                <w:rPr>
                  <w:rFonts w:ascii="Arial" w:hAnsi="Arial"/>
                  <w:b w:val="false"/>
                  <w:bCs w:val="false"/>
                  <w:sz w:val="18"/>
                  <w:szCs w:val="18"/>
                </w:rPr>
                <w:t>Руб./пасс. км</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92">
              <w:r>
                <w:rPr>
                  <w:rFonts w:ascii="Arial" w:hAnsi="Arial"/>
                  <w:b w:val="false"/>
                  <w:bCs w:val="false"/>
                  <w:sz w:val="18"/>
                  <w:szCs w:val="18"/>
                </w:rPr>
                <w:t>3.3</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93">
              <w:r>
                <w:rPr>
                  <w:rFonts w:ascii="Arial" w:hAnsi="Arial"/>
                  <w:b w:val="false"/>
                  <w:bCs w:val="false"/>
                  <w:sz w:val="18"/>
                  <w:szCs w:val="18"/>
                </w:rPr>
                <w:t>Себестоимость</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94">
              <w:r>
                <w:rPr>
                  <w:rFonts w:ascii="Arial" w:hAnsi="Arial"/>
                  <w:b w:val="false"/>
                  <w:bCs w:val="false"/>
                  <w:sz w:val="18"/>
                  <w:szCs w:val="18"/>
                </w:rPr>
                <w:t>Руб./рейс</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95">
              <w:r>
                <w:rPr>
                  <w:rFonts w:ascii="Arial" w:hAnsi="Arial"/>
                  <w:b w:val="false"/>
                  <w:bCs w:val="false"/>
                  <w:sz w:val="18"/>
                  <w:szCs w:val="18"/>
                </w:rPr>
                <w:t>4</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96">
              <w:r>
                <w:rPr>
                  <w:rFonts w:ascii="Arial" w:hAnsi="Arial"/>
                  <w:b w:val="false"/>
                  <w:bCs w:val="false"/>
                  <w:sz w:val="18"/>
                  <w:szCs w:val="18"/>
                </w:rPr>
                <w:t>Рентабельность</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97">
              <w:r>
                <w:rPr>
                  <w:rFonts w:ascii="Arial" w:hAnsi="Arial"/>
                  <w:b w:val="false"/>
                  <w:bCs w:val="false"/>
                  <w:sz w:val="18"/>
                  <w:szCs w:val="18"/>
                </w:rPr>
                <w:t>%</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98">
              <w:r>
                <w:rPr>
                  <w:rFonts w:ascii="Arial" w:hAnsi="Arial"/>
                  <w:b w:val="false"/>
                  <w:bCs w:val="false"/>
                  <w:sz w:val="18"/>
                  <w:szCs w:val="18"/>
                </w:rPr>
                <w:t>5.1</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99">
              <w:r>
                <w:rPr>
                  <w:rFonts w:ascii="Arial" w:hAnsi="Arial"/>
                  <w:b w:val="false"/>
                  <w:bCs w:val="false"/>
                  <w:sz w:val="18"/>
                  <w:szCs w:val="18"/>
                </w:rPr>
                <w:t>Тариф 1 летного часа</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00">
              <w:r>
                <w:rPr>
                  <w:rFonts w:ascii="Arial" w:hAnsi="Arial"/>
                  <w:b w:val="false"/>
                  <w:bCs w:val="false"/>
                  <w:sz w:val="18"/>
                  <w:szCs w:val="18"/>
                </w:rPr>
                <w:t>Руб.</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01">
              <w:r>
                <w:rPr>
                  <w:rFonts w:ascii="Arial" w:hAnsi="Arial"/>
                  <w:b w:val="false"/>
                  <w:bCs w:val="false"/>
                  <w:sz w:val="18"/>
                  <w:szCs w:val="18"/>
                </w:rPr>
                <w:t>5.2</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102">
              <w:r>
                <w:rPr>
                  <w:rFonts w:ascii="Arial" w:hAnsi="Arial"/>
                  <w:b w:val="false"/>
                  <w:bCs w:val="false"/>
                  <w:sz w:val="18"/>
                  <w:szCs w:val="18"/>
                </w:rPr>
                <w:t>Расчетный тариф</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03">
              <w:r>
                <w:rPr>
                  <w:rFonts w:ascii="Arial" w:hAnsi="Arial"/>
                  <w:b w:val="false"/>
                  <w:bCs w:val="false"/>
                  <w:sz w:val="18"/>
                  <w:szCs w:val="18"/>
                </w:rPr>
                <w:t>Руб./пасс. км</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04">
              <w:r>
                <w:rPr>
                  <w:rFonts w:ascii="Arial" w:hAnsi="Arial"/>
                  <w:b w:val="false"/>
                  <w:bCs w:val="false"/>
                  <w:sz w:val="18"/>
                  <w:szCs w:val="18"/>
                </w:rPr>
                <w:t>5.3</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105">
              <w:r>
                <w:rPr>
                  <w:rFonts w:ascii="Arial" w:hAnsi="Arial"/>
                  <w:b w:val="false"/>
                  <w:bCs w:val="false"/>
                  <w:sz w:val="18"/>
                  <w:szCs w:val="18"/>
                </w:rPr>
                <w:t>Тариф рейса</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06">
              <w:r>
                <w:rPr>
                  <w:rFonts w:ascii="Arial" w:hAnsi="Arial"/>
                  <w:b w:val="false"/>
                  <w:bCs w:val="false"/>
                  <w:sz w:val="18"/>
                  <w:szCs w:val="18"/>
                </w:rPr>
                <w:t>Руб./рейс</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99"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07">
              <w:r>
                <w:rPr>
                  <w:rFonts w:ascii="Arial" w:hAnsi="Arial"/>
                  <w:b w:val="false"/>
                  <w:bCs w:val="false"/>
                  <w:strike/>
                  <w:sz w:val="18"/>
                  <w:szCs w:val="18"/>
                </w:rPr>
                <w:t>5.4</w:t>
              </w:r>
            </w:hyperlink>
          </w:p>
        </w:tc>
        <w:tc>
          <w:tcPr>
            <w:tcW w:w="4618" w:type="dxa"/>
            <w:tcBorders>
              <w:top w:val="single" w:sz="4" w:space="0" w:color="000000"/>
              <w:left w:val="single" w:sz="4" w:space="0" w:color="000000"/>
              <w:bottom w:val="single" w:sz="4" w:space="0" w:color="000000"/>
              <w:right w:val="single" w:sz="4" w:space="0" w:color="000000"/>
            </w:tcBorders>
          </w:tcPr>
          <w:p>
            <w:pPr>
              <w:pStyle w:val="ConsPlusNormal"/>
              <w:rPr/>
            </w:pPr>
            <w:hyperlink r:id="rId108">
              <w:r>
                <w:rPr>
                  <w:rFonts w:ascii="Arial" w:hAnsi="Arial"/>
                  <w:b w:val="false"/>
                  <w:bCs w:val="false"/>
                  <w:strike/>
                  <w:sz w:val="18"/>
                  <w:szCs w:val="18"/>
                </w:rPr>
                <w:t>Действующий тариф</w:t>
              </w:r>
            </w:hyperlink>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09">
              <w:r>
                <w:rPr>
                  <w:rFonts w:ascii="Arial" w:hAnsi="Arial"/>
                  <w:b w:val="false"/>
                  <w:bCs w:val="false"/>
                  <w:strike/>
                  <w:sz w:val="18"/>
                  <w:szCs w:val="18"/>
                </w:rPr>
                <w:t>Руб./пасс. км</w:t>
              </w:r>
            </w:hyperlink>
          </w:p>
        </w:tc>
        <w:tc>
          <w:tcPr>
            <w:tcW w:w="8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9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bl>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ind w:firstLine="540"/>
        <w:jc w:val="both"/>
        <w:rPr/>
      </w:pPr>
      <w:hyperlink r:id="rId110">
        <w:r>
          <w:rPr>
            <w:rFonts w:ascii="Arial" w:hAnsi="Arial"/>
            <w:b w:val="false"/>
            <w:bCs w:val="false"/>
            <w:sz w:val="20"/>
            <w:szCs w:val="20"/>
          </w:rPr>
          <w:t>Руководитель организации ________________ (Ф.И.О.)</w:t>
        </w:r>
      </w:hyperlink>
    </w:p>
    <w:p>
      <w:pPr>
        <w:pStyle w:val="ConsPlusNormal"/>
        <w:spacing w:before="220" w:after="0"/>
        <w:ind w:firstLine="540"/>
        <w:jc w:val="both"/>
        <w:rPr/>
      </w:pPr>
      <w:hyperlink r:id="rId111">
        <w:r>
          <w:rPr>
            <w:rFonts w:ascii="Arial" w:hAnsi="Arial"/>
            <w:b w:val="false"/>
            <w:bCs w:val="false"/>
            <w:sz w:val="20"/>
            <w:szCs w:val="20"/>
          </w:rPr>
          <w:t>Главный бухгалтер _______________ (Ф.И.О.)</w:t>
        </w:r>
      </w:hyperlink>
    </w:p>
    <w:p>
      <w:pPr>
        <w:pStyle w:val="ConsPlusNormal"/>
        <w:spacing w:before="220" w:after="0"/>
        <w:ind w:firstLine="540"/>
        <w:jc w:val="both"/>
        <w:rPr/>
      </w:pPr>
      <w:hyperlink r:id="rId112">
        <w:r>
          <w:rPr>
            <w:rFonts w:ascii="Arial" w:hAnsi="Arial"/>
            <w:b w:val="false"/>
            <w:bCs w:val="false"/>
            <w:sz w:val="20"/>
            <w:szCs w:val="20"/>
          </w:rPr>
          <w:t>Начальник ПЭО _______________ (Ф.И.О.)</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numPr>
          <w:ilvl w:val="0"/>
          <w:numId w:val="0"/>
        </w:numPr>
        <w:ind w:left="0" w:hanging="0"/>
        <w:jc w:val="right"/>
        <w:outlineLvl w:val="2"/>
        <w:rPr/>
      </w:pPr>
      <w:hyperlink r:id="rId113">
        <w:r>
          <w:rPr>
            <w:rFonts w:ascii="Arial" w:hAnsi="Arial"/>
            <w:b w:val="false"/>
            <w:bCs w:val="false"/>
            <w:sz w:val="20"/>
            <w:szCs w:val="20"/>
          </w:rPr>
          <w:t>Таблица N 3</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center"/>
        <w:rPr/>
      </w:pPr>
      <w:hyperlink r:id="rId114">
        <w:bookmarkStart w:id="9" w:name="P847"/>
        <w:bookmarkEnd w:id="9"/>
        <w:r>
          <w:rPr>
            <w:rFonts w:ascii="Arial" w:hAnsi="Arial"/>
            <w:b w:val="false"/>
            <w:bCs w:val="false"/>
            <w:sz w:val="20"/>
            <w:szCs w:val="20"/>
          </w:rPr>
          <w:t>РАСЧЕТ</w:t>
        </w:r>
      </w:hyperlink>
    </w:p>
    <w:p>
      <w:pPr>
        <w:pStyle w:val="ConsPlusNormal"/>
        <w:jc w:val="center"/>
        <w:rPr/>
      </w:pPr>
      <w:hyperlink r:id="rId115">
        <w:r>
          <w:rPr>
            <w:rFonts w:ascii="Arial" w:hAnsi="Arial"/>
            <w:b w:val="false"/>
            <w:bCs w:val="false"/>
            <w:sz w:val="20"/>
            <w:szCs w:val="20"/>
          </w:rPr>
          <w:t>расходов на материалы</w:t>
        </w:r>
      </w:hyperlink>
    </w:p>
    <w:p>
      <w:pPr>
        <w:pStyle w:val="ConsPlusNormal"/>
        <w:jc w:val="center"/>
        <w:rPr/>
      </w:pPr>
      <w:hyperlink r:id="rId116">
        <w:r>
          <w:rPr>
            <w:rFonts w:ascii="Arial" w:hAnsi="Arial"/>
            <w:b w:val="false"/>
            <w:bCs w:val="false"/>
            <w:sz w:val="20"/>
            <w:szCs w:val="20"/>
          </w:rPr>
          <w:t>___________________________________</w:t>
        </w:r>
      </w:hyperlink>
    </w:p>
    <w:p>
      <w:pPr>
        <w:pStyle w:val="ConsPlusNormal"/>
        <w:jc w:val="center"/>
        <w:rPr/>
      </w:pPr>
      <w:hyperlink r:id="rId117">
        <w:r>
          <w:rPr>
            <w:rFonts w:ascii="Arial" w:hAnsi="Arial"/>
            <w:b w:val="false"/>
            <w:bCs w:val="false"/>
            <w:sz w:val="20"/>
            <w:szCs w:val="20"/>
          </w:rPr>
          <w:t>(наименование организации)</w:t>
        </w:r>
      </w:hyperlink>
    </w:p>
    <w:p>
      <w:pPr>
        <w:pStyle w:val="ConsPlusNormal"/>
        <w:jc w:val="center"/>
        <w:rPr/>
      </w:pPr>
      <w:hyperlink r:id="rId118">
        <w:r>
          <w:rPr>
            <w:rFonts w:ascii="Arial" w:hAnsi="Arial"/>
            <w:b w:val="false"/>
            <w:bCs w:val="false"/>
            <w:sz w:val="20"/>
            <w:szCs w:val="20"/>
          </w:rPr>
          <w:t>на ____ год</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right"/>
        <w:rPr/>
      </w:pPr>
      <w:hyperlink r:id="rId119">
        <w:r>
          <w:rPr>
            <w:rFonts w:ascii="Arial" w:hAnsi="Arial"/>
            <w:b w:val="false"/>
            <w:bCs w:val="false"/>
            <w:sz w:val="20"/>
            <w:szCs w:val="20"/>
          </w:rPr>
          <w:t>(тыс. руб.)</w:t>
        </w:r>
      </w:hyperlink>
    </w:p>
    <w:p>
      <w:pPr>
        <w:pStyle w:val="Normal"/>
        <w:spacing w:before="0" w:after="1"/>
        <w:rPr>
          <w:rFonts w:ascii="Arial" w:hAnsi="Arial"/>
          <w:b w:val="false"/>
          <w:b w:val="false"/>
          <w:bCs w:val="false"/>
          <w:sz w:val="20"/>
          <w:szCs w:val="20"/>
        </w:rPr>
      </w:pPr>
      <w:r>
        <w:rPr>
          <w:rFonts w:ascii="Arial" w:hAnsi="Arial"/>
          <w:b w:val="false"/>
          <w:bCs w:val="false"/>
          <w:sz w:val="20"/>
          <w:szCs w:val="20"/>
        </w:rPr>
      </w:r>
    </w:p>
    <w:tbl>
      <w:tblPr>
        <w:tblW w:w="9975" w:type="dxa"/>
        <w:jc w:val="left"/>
        <w:tblInd w:w="0" w:type="dxa"/>
        <w:tblCellMar>
          <w:top w:w="102" w:type="dxa"/>
          <w:left w:w="62" w:type="dxa"/>
          <w:bottom w:w="102" w:type="dxa"/>
          <w:right w:w="62" w:type="dxa"/>
        </w:tblCellMar>
        <w:tblLook w:firstRow="0" w:noVBand="0" w:lastRow="0" w:firstColumn="0" w:lastColumn="0" w:noHBand="0" w:val="0000"/>
      </w:tblPr>
      <w:tblGrid>
        <w:gridCol w:w="658"/>
        <w:gridCol w:w="1928"/>
        <w:gridCol w:w="1002"/>
        <w:gridCol w:w="1343"/>
        <w:gridCol w:w="1082"/>
        <w:gridCol w:w="1418"/>
        <w:gridCol w:w="1017"/>
        <w:gridCol w:w="1525"/>
      </w:tblGrid>
      <w:tr>
        <w:trPr/>
        <w:tc>
          <w:tcPr>
            <w:tcW w:w="658"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20">
              <w:r>
                <w:rPr>
                  <w:rFonts w:ascii="Arial" w:hAnsi="Arial"/>
                  <w:b w:val="false"/>
                  <w:bCs w:val="false"/>
                  <w:sz w:val="18"/>
                  <w:szCs w:val="18"/>
                </w:rPr>
                <w:t>N п/п</w:t>
              </w:r>
            </w:hyperlink>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21">
              <w:r>
                <w:rPr>
                  <w:rFonts w:ascii="Arial" w:hAnsi="Arial"/>
                  <w:b w:val="false"/>
                  <w:bCs w:val="false"/>
                  <w:sz w:val="18"/>
                  <w:szCs w:val="18"/>
                </w:rPr>
                <w:t>Наименование материалов</w:t>
              </w:r>
            </w:hyperlink>
          </w:p>
        </w:tc>
        <w:tc>
          <w:tcPr>
            <w:tcW w:w="4845" w:type="dxa"/>
            <w:gridSpan w:val="4"/>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22">
              <w:r>
                <w:rPr>
                  <w:rFonts w:ascii="Arial" w:hAnsi="Arial"/>
                  <w:b w:val="false"/>
                  <w:bCs w:val="false"/>
                  <w:sz w:val="18"/>
                  <w:szCs w:val="18"/>
                </w:rPr>
                <w:t>Базовый период</w:t>
              </w:r>
            </w:hyperlink>
          </w:p>
        </w:tc>
        <w:tc>
          <w:tcPr>
            <w:tcW w:w="2542" w:type="dxa"/>
            <w:gridSpan w:val="2"/>
            <w:vMerge w:val="restart"/>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23">
              <w:r>
                <w:rPr>
                  <w:rFonts w:ascii="Arial" w:hAnsi="Arial"/>
                  <w:b w:val="false"/>
                  <w:bCs w:val="false"/>
                  <w:sz w:val="18"/>
                  <w:szCs w:val="18"/>
                </w:rPr>
                <w:t>Расчетный период</w:t>
              </w:r>
            </w:hyperlink>
          </w:p>
        </w:tc>
      </w:tr>
      <w:tr>
        <w:trPr/>
        <w:tc>
          <w:tcPr>
            <w:tcW w:w="658"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2345" w:type="dxa"/>
            <w:gridSpan w:val="2"/>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24">
              <w:r>
                <w:rPr>
                  <w:rFonts w:ascii="Arial" w:hAnsi="Arial"/>
                  <w:b w:val="false"/>
                  <w:bCs w:val="false"/>
                  <w:sz w:val="18"/>
                  <w:szCs w:val="18"/>
                </w:rPr>
                <w:t>план</w:t>
              </w:r>
            </w:hyperlink>
          </w:p>
        </w:tc>
        <w:tc>
          <w:tcPr>
            <w:tcW w:w="2500" w:type="dxa"/>
            <w:gridSpan w:val="2"/>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25">
              <w:r>
                <w:rPr>
                  <w:rFonts w:ascii="Arial" w:hAnsi="Arial"/>
                  <w:b w:val="false"/>
                  <w:bCs w:val="false"/>
                  <w:sz w:val="18"/>
                  <w:szCs w:val="18"/>
                </w:rPr>
                <w:t>факт</w:t>
              </w:r>
            </w:hyperlink>
          </w:p>
        </w:tc>
        <w:tc>
          <w:tcPr>
            <w:tcW w:w="2542" w:type="dxa"/>
            <w:gridSpan w:val="2"/>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r>
      <w:tr>
        <w:trPr/>
        <w:tc>
          <w:tcPr>
            <w:tcW w:w="658"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00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26">
              <w:r>
                <w:rPr>
                  <w:rFonts w:ascii="Arial" w:hAnsi="Arial"/>
                  <w:b w:val="false"/>
                  <w:bCs w:val="false"/>
                  <w:sz w:val="18"/>
                  <w:szCs w:val="18"/>
                </w:rPr>
                <w:t>Всего</w:t>
              </w:r>
            </w:hyperlink>
          </w:p>
        </w:tc>
        <w:tc>
          <w:tcPr>
            <w:tcW w:w="1343"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27">
              <w:r>
                <w:rPr>
                  <w:rFonts w:ascii="Arial" w:hAnsi="Arial"/>
                  <w:b w:val="false"/>
                  <w:bCs w:val="false"/>
                  <w:sz w:val="18"/>
                  <w:szCs w:val="18"/>
                </w:rPr>
                <w:t>в т.ч. пассажирские перевозки &lt;*&gt;</w:t>
              </w:r>
            </w:hyperlink>
          </w:p>
        </w:tc>
        <w:tc>
          <w:tcPr>
            <w:tcW w:w="108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28">
              <w:r>
                <w:rPr>
                  <w:rFonts w:ascii="Arial" w:hAnsi="Arial"/>
                  <w:b w:val="false"/>
                  <w:bCs w:val="false"/>
                  <w:sz w:val="18"/>
                  <w:szCs w:val="18"/>
                </w:rPr>
                <w:t>Всего</w:t>
              </w:r>
            </w:hyperlink>
          </w:p>
        </w:tc>
        <w:tc>
          <w:tcPr>
            <w:tcW w:w="1418"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29">
              <w:r>
                <w:rPr>
                  <w:rFonts w:ascii="Arial" w:hAnsi="Arial"/>
                  <w:b w:val="false"/>
                  <w:bCs w:val="false"/>
                  <w:sz w:val="18"/>
                  <w:szCs w:val="18"/>
                </w:rPr>
                <w:t>в т.ч. пассажирские перевозки &lt;*&gt;</w:t>
              </w:r>
            </w:hyperlink>
          </w:p>
        </w:tc>
        <w:tc>
          <w:tcPr>
            <w:tcW w:w="1017"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30">
              <w:r>
                <w:rPr>
                  <w:rFonts w:ascii="Arial" w:hAnsi="Arial"/>
                  <w:b w:val="false"/>
                  <w:bCs w:val="false"/>
                  <w:sz w:val="18"/>
                  <w:szCs w:val="18"/>
                </w:rPr>
                <w:t>Всего</w:t>
              </w:r>
            </w:hyperlink>
          </w:p>
        </w:tc>
        <w:tc>
          <w:tcPr>
            <w:tcW w:w="1525"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31">
              <w:r>
                <w:rPr>
                  <w:rFonts w:ascii="Arial" w:hAnsi="Arial"/>
                  <w:b w:val="false"/>
                  <w:bCs w:val="false"/>
                  <w:sz w:val="18"/>
                  <w:szCs w:val="18"/>
                </w:rPr>
                <w:t>в т.ч. пассажирские перевозки &lt;*&gt;</w:t>
              </w:r>
            </w:hyperlink>
          </w:p>
        </w:tc>
      </w:tr>
      <w:tr>
        <w:trPr/>
        <w:tc>
          <w:tcPr>
            <w:tcW w:w="658"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32">
              <w:r>
                <w:rPr>
                  <w:rFonts w:ascii="Arial" w:hAnsi="Arial"/>
                  <w:b w:val="false"/>
                  <w:bCs w:val="false"/>
                  <w:sz w:val="18"/>
                  <w:szCs w:val="18"/>
                </w:rPr>
                <w:t>1</w:t>
              </w:r>
            </w:hyperlink>
          </w:p>
        </w:tc>
        <w:tc>
          <w:tcPr>
            <w:tcW w:w="1928"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33">
              <w:r>
                <w:rPr>
                  <w:rFonts w:ascii="Arial" w:hAnsi="Arial"/>
                  <w:b w:val="false"/>
                  <w:bCs w:val="false"/>
                  <w:sz w:val="18"/>
                  <w:szCs w:val="18"/>
                </w:rPr>
                <w:t>2</w:t>
              </w:r>
            </w:hyperlink>
          </w:p>
        </w:tc>
        <w:tc>
          <w:tcPr>
            <w:tcW w:w="100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34">
              <w:r>
                <w:rPr>
                  <w:rFonts w:ascii="Arial" w:hAnsi="Arial"/>
                  <w:b w:val="false"/>
                  <w:bCs w:val="false"/>
                  <w:sz w:val="18"/>
                  <w:szCs w:val="18"/>
                </w:rPr>
                <w:t>3</w:t>
              </w:r>
            </w:hyperlink>
          </w:p>
        </w:tc>
        <w:tc>
          <w:tcPr>
            <w:tcW w:w="1343"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35">
              <w:r>
                <w:rPr>
                  <w:rFonts w:ascii="Arial" w:hAnsi="Arial"/>
                  <w:b w:val="false"/>
                  <w:bCs w:val="false"/>
                  <w:sz w:val="18"/>
                  <w:szCs w:val="18"/>
                </w:rPr>
                <w:t>4</w:t>
              </w:r>
            </w:hyperlink>
          </w:p>
        </w:tc>
        <w:tc>
          <w:tcPr>
            <w:tcW w:w="1082"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36">
              <w:r>
                <w:rPr>
                  <w:rFonts w:ascii="Arial" w:hAnsi="Arial"/>
                  <w:b w:val="false"/>
                  <w:bCs w:val="false"/>
                  <w:sz w:val="18"/>
                  <w:szCs w:val="18"/>
                </w:rPr>
                <w:t>5</w:t>
              </w:r>
            </w:hyperlink>
          </w:p>
        </w:tc>
        <w:tc>
          <w:tcPr>
            <w:tcW w:w="1418"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37">
              <w:r>
                <w:rPr>
                  <w:rFonts w:ascii="Arial" w:hAnsi="Arial"/>
                  <w:b w:val="false"/>
                  <w:bCs w:val="false"/>
                  <w:sz w:val="18"/>
                  <w:szCs w:val="18"/>
                </w:rPr>
                <w:t>6</w:t>
              </w:r>
            </w:hyperlink>
          </w:p>
        </w:tc>
        <w:tc>
          <w:tcPr>
            <w:tcW w:w="1017"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38">
              <w:r>
                <w:rPr>
                  <w:rFonts w:ascii="Arial" w:hAnsi="Arial"/>
                  <w:b w:val="false"/>
                  <w:bCs w:val="false"/>
                  <w:sz w:val="18"/>
                  <w:szCs w:val="18"/>
                </w:rPr>
                <w:t>7</w:t>
              </w:r>
            </w:hyperlink>
          </w:p>
        </w:tc>
        <w:tc>
          <w:tcPr>
            <w:tcW w:w="1525" w:type="dxa"/>
            <w:tcBorders>
              <w:top w:val="single" w:sz="4" w:space="0" w:color="000000"/>
              <w:left w:val="single" w:sz="4" w:space="0" w:color="000000"/>
              <w:bottom w:val="single" w:sz="4" w:space="0" w:color="000000"/>
              <w:right w:val="single" w:sz="4" w:space="0" w:color="000000"/>
            </w:tcBorders>
          </w:tcPr>
          <w:p>
            <w:pPr>
              <w:pStyle w:val="ConsPlusNormal"/>
              <w:jc w:val="center"/>
              <w:rPr/>
            </w:pPr>
            <w:hyperlink r:id="rId139">
              <w:r>
                <w:rPr>
                  <w:rFonts w:ascii="Arial" w:hAnsi="Arial"/>
                  <w:b w:val="false"/>
                  <w:bCs w:val="false"/>
                  <w:sz w:val="18"/>
                  <w:szCs w:val="18"/>
                </w:rPr>
                <w:t>8</w:t>
              </w:r>
            </w:hyperlink>
          </w:p>
        </w:tc>
      </w:tr>
      <w:tr>
        <w:trPr/>
        <w:tc>
          <w:tcPr>
            <w:tcW w:w="65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00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4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08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01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2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65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00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4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08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01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2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65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00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4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08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01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2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65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00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4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08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01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2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65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rPr/>
            </w:pPr>
            <w:hyperlink r:id="rId140">
              <w:r>
                <w:rPr>
                  <w:rFonts w:ascii="Arial" w:hAnsi="Arial"/>
                  <w:b w:val="false"/>
                  <w:bCs w:val="false"/>
                  <w:sz w:val="18"/>
                  <w:szCs w:val="18"/>
                </w:rPr>
                <w:t>ИТОГО</w:t>
              </w:r>
            </w:hyperlink>
          </w:p>
        </w:tc>
        <w:tc>
          <w:tcPr>
            <w:tcW w:w="100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4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08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01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2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bl>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ind w:firstLine="540"/>
        <w:jc w:val="both"/>
        <w:rPr/>
      </w:pPr>
      <w:hyperlink r:id="rId141">
        <w:r>
          <w:rPr>
            <w:rFonts w:ascii="Arial" w:hAnsi="Arial"/>
            <w:b w:val="false"/>
            <w:bCs w:val="false"/>
            <w:sz w:val="20"/>
            <w:szCs w:val="20"/>
          </w:rPr>
          <w:t>--------------------------------</w:t>
        </w:r>
      </w:hyperlink>
    </w:p>
    <w:p>
      <w:pPr>
        <w:pStyle w:val="ConsPlusNormal"/>
        <w:spacing w:before="220" w:after="0"/>
        <w:ind w:firstLine="540"/>
        <w:jc w:val="both"/>
        <w:rPr/>
      </w:pPr>
      <w:hyperlink r:id="rId142">
        <w:r>
          <w:rPr>
            <w:rFonts w:ascii="Arial" w:hAnsi="Arial"/>
            <w:b w:val="false"/>
            <w:bCs w:val="false"/>
            <w:sz w:val="20"/>
            <w:szCs w:val="20"/>
          </w:rPr>
          <w:t>&lt;*&gt; Распределение пропорционально налету часов</w:t>
        </w:r>
      </w:hyperlink>
    </w:p>
    <w:p>
      <w:pPr>
        <w:pStyle w:val="ConsPlusNormal"/>
        <w:spacing w:before="220" w:after="0"/>
        <w:ind w:firstLine="540"/>
        <w:jc w:val="both"/>
        <w:rPr/>
      </w:pPr>
      <w:hyperlink r:id="rId143">
        <w:r>
          <w:rPr>
            <w:rFonts w:ascii="Arial" w:hAnsi="Arial"/>
            <w:b w:val="false"/>
            <w:bCs w:val="false"/>
            <w:sz w:val="20"/>
            <w:szCs w:val="20"/>
          </w:rPr>
          <w:t>Руководитель организации ________________ (Ф.И.О.)</w:t>
        </w:r>
      </w:hyperlink>
    </w:p>
    <w:p>
      <w:pPr>
        <w:pStyle w:val="ConsPlusNormal"/>
        <w:spacing w:before="220" w:after="0"/>
        <w:ind w:firstLine="540"/>
        <w:jc w:val="both"/>
        <w:rPr/>
      </w:pPr>
      <w:hyperlink r:id="rId144">
        <w:r>
          <w:rPr>
            <w:rFonts w:ascii="Arial" w:hAnsi="Arial"/>
            <w:b w:val="false"/>
            <w:bCs w:val="false"/>
            <w:sz w:val="20"/>
            <w:szCs w:val="20"/>
          </w:rPr>
          <w:t>Главный бухгалтер _______________ (Ф.И.О.)</w:t>
        </w:r>
      </w:hyperlink>
    </w:p>
    <w:p>
      <w:pPr>
        <w:sectPr>
          <w:type w:val="nextPage"/>
          <w:pgSz w:w="11906" w:h="16838"/>
          <w:pgMar w:left="1417" w:right="567" w:header="0" w:top="567" w:footer="0" w:bottom="567" w:gutter="0"/>
          <w:pgNumType w:fmt="decimal"/>
          <w:formProt w:val="false"/>
          <w:textDirection w:val="lrTb"/>
          <w:docGrid w:type="default" w:linePitch="360" w:charSpace="4096"/>
        </w:sectPr>
        <w:pStyle w:val="ConsPlusNormal"/>
        <w:spacing w:before="220" w:after="0"/>
        <w:ind w:firstLine="540"/>
        <w:jc w:val="both"/>
        <w:rPr/>
      </w:pPr>
      <w:hyperlink r:id="rId145">
        <w:r>
          <w:rPr>
            <w:rFonts w:ascii="Arial" w:hAnsi="Arial"/>
            <w:b w:val="false"/>
            <w:bCs w:val="false"/>
            <w:sz w:val="20"/>
            <w:szCs w:val="20"/>
          </w:rPr>
          <w:t>Начальник ПЭО _______________ (Ф.И.О.)</w:t>
        </w:r>
      </w:hyperlink>
    </w:p>
    <w:p>
      <w:pPr>
        <w:pStyle w:val="ConsPlusNormal"/>
        <w:numPr>
          <w:ilvl w:val="0"/>
          <w:numId w:val="0"/>
        </w:numPr>
        <w:ind w:left="0" w:hanging="0"/>
        <w:jc w:val="right"/>
        <w:outlineLvl w:val="2"/>
        <w:rPr>
          <w:rFonts w:ascii="Caladea" w:hAnsi="Caladea"/>
          <w:b w:val="false"/>
          <w:b w:val="false"/>
          <w:bCs w:val="false"/>
          <w:sz w:val="20"/>
          <w:szCs w:val="20"/>
        </w:rPr>
      </w:pPr>
      <w:hyperlink r:id="rId146">
        <w:r>
          <w:rPr>
            <w:rFonts w:ascii="Caladea" w:hAnsi="Caladea"/>
            <w:b w:val="false"/>
            <w:bCs w:val="false"/>
            <w:sz w:val="20"/>
            <w:szCs w:val="20"/>
          </w:rPr>
          <w:t>Таблица N 4</w:t>
        </w:r>
      </w:hyperlink>
    </w:p>
    <w:p>
      <w:pPr>
        <w:pStyle w:val="ConsPlusNormal"/>
        <w:keepNext w:val="true"/>
        <w:keepLines/>
        <w:jc w:val="both"/>
        <w:rPr>
          <w:rFonts w:ascii="Caladea" w:hAnsi="Caladea"/>
          <w:b w:val="false"/>
          <w:b w:val="false"/>
          <w:bCs w:val="false"/>
          <w:sz w:val="20"/>
          <w:szCs w:val="20"/>
        </w:rPr>
      </w:pPr>
      <w:r>
        <w:rPr>
          <w:rFonts w:ascii="Caladea" w:hAnsi="Caladea"/>
          <w:b w:val="false"/>
          <w:bCs w:val="false"/>
          <w:sz w:val="20"/>
          <w:szCs w:val="20"/>
        </w:rPr>
      </w:r>
    </w:p>
    <w:p>
      <w:pPr>
        <w:pStyle w:val="ConsPlusNormal"/>
        <w:keepNext w:val="true"/>
        <w:keepLines/>
        <w:jc w:val="center"/>
        <w:rPr>
          <w:rFonts w:ascii="Caladea" w:hAnsi="Caladea"/>
          <w:b w:val="false"/>
          <w:b w:val="false"/>
          <w:bCs w:val="false"/>
          <w:sz w:val="20"/>
          <w:szCs w:val="20"/>
        </w:rPr>
      </w:pPr>
      <w:hyperlink r:id="rId147">
        <w:bookmarkStart w:id="10" w:name="P925"/>
        <w:bookmarkEnd w:id="10"/>
        <w:r>
          <w:rPr>
            <w:rFonts w:ascii="Caladea" w:hAnsi="Caladea"/>
            <w:b w:val="false"/>
            <w:bCs w:val="false"/>
            <w:sz w:val="20"/>
            <w:szCs w:val="20"/>
          </w:rPr>
          <w:t>РАСЧЕТ</w:t>
        </w:r>
      </w:hyperlink>
    </w:p>
    <w:p>
      <w:pPr>
        <w:pStyle w:val="ConsPlusNormal"/>
        <w:keepNext w:val="true"/>
        <w:keepLines/>
        <w:jc w:val="center"/>
        <w:rPr>
          <w:rFonts w:ascii="Caladea" w:hAnsi="Caladea"/>
          <w:b w:val="false"/>
          <w:b w:val="false"/>
          <w:bCs w:val="false"/>
          <w:sz w:val="20"/>
          <w:szCs w:val="20"/>
        </w:rPr>
      </w:pPr>
      <w:hyperlink r:id="rId148">
        <w:r>
          <w:rPr>
            <w:rFonts w:ascii="Caladea" w:hAnsi="Caladea"/>
            <w:b w:val="false"/>
            <w:bCs w:val="false"/>
            <w:sz w:val="20"/>
            <w:szCs w:val="20"/>
          </w:rPr>
          <w:t>затрат на топливо и смазочные материалы</w:t>
        </w:r>
      </w:hyperlink>
    </w:p>
    <w:p>
      <w:pPr>
        <w:pStyle w:val="ConsPlusNormal"/>
        <w:keepNext w:val="true"/>
        <w:keepLines/>
        <w:jc w:val="center"/>
        <w:rPr>
          <w:rFonts w:ascii="Caladea" w:hAnsi="Caladea"/>
          <w:b w:val="false"/>
          <w:b w:val="false"/>
          <w:bCs w:val="false"/>
          <w:sz w:val="20"/>
          <w:szCs w:val="20"/>
        </w:rPr>
      </w:pPr>
      <w:hyperlink r:id="rId149">
        <w:r>
          <w:rPr>
            <w:rFonts w:ascii="Caladea" w:hAnsi="Caladea"/>
            <w:b w:val="false"/>
            <w:bCs w:val="false"/>
            <w:sz w:val="20"/>
            <w:szCs w:val="20"/>
          </w:rPr>
          <w:t>___________________________________</w:t>
        </w:r>
      </w:hyperlink>
    </w:p>
    <w:p>
      <w:pPr>
        <w:pStyle w:val="ConsPlusNormal"/>
        <w:keepNext w:val="true"/>
        <w:keepLines/>
        <w:jc w:val="center"/>
        <w:rPr>
          <w:rFonts w:ascii="Caladea" w:hAnsi="Caladea"/>
          <w:sz w:val="20"/>
          <w:szCs w:val="20"/>
        </w:rPr>
      </w:pPr>
      <w:r>
        <w:rPr>
          <w:rFonts w:ascii="Caladea" w:hAnsi="Caladea"/>
          <w:sz w:val="20"/>
          <w:szCs w:val="20"/>
        </w:rPr>
      </w:r>
    </w:p>
    <w:p>
      <w:pPr>
        <w:pStyle w:val="ConsPlusNormal"/>
        <w:keepNext w:val="true"/>
        <w:keepLines/>
        <w:jc w:val="center"/>
        <w:rPr>
          <w:rFonts w:ascii="Caladea" w:hAnsi="Caladea"/>
          <w:b w:val="false"/>
          <w:b w:val="false"/>
          <w:bCs w:val="false"/>
          <w:sz w:val="20"/>
          <w:szCs w:val="20"/>
        </w:rPr>
      </w:pPr>
      <w:hyperlink r:id="rId150">
        <w:r>
          <w:rPr>
            <w:rFonts w:ascii="Caladea" w:hAnsi="Caladea"/>
            <w:b w:val="false"/>
            <w:bCs w:val="false"/>
            <w:sz w:val="20"/>
            <w:szCs w:val="20"/>
          </w:rPr>
          <w:t>на ____ год</w:t>
        </w:r>
      </w:hyperlink>
    </w:p>
    <w:p>
      <w:pPr>
        <w:pStyle w:val="ConsPlusNormal"/>
        <w:keepNext w:val="true"/>
        <w:keepLines/>
        <w:jc w:val="both"/>
        <w:rPr>
          <w:rFonts w:ascii="Caladea" w:hAnsi="Caladea"/>
          <w:b w:val="false"/>
          <w:b w:val="false"/>
          <w:bCs w:val="false"/>
          <w:sz w:val="20"/>
          <w:szCs w:val="20"/>
        </w:rPr>
      </w:pPr>
      <w:r>
        <w:rPr>
          <w:rFonts w:ascii="Caladea" w:hAnsi="Caladea"/>
          <w:b w:val="false"/>
          <w:bCs w:val="false"/>
          <w:sz w:val="20"/>
          <w:szCs w:val="20"/>
        </w:rPr>
      </w:r>
    </w:p>
    <w:tbl>
      <w:tblPr>
        <w:tblW w:w="14800" w:type="dxa"/>
        <w:jc w:val="left"/>
        <w:tblInd w:w="0" w:type="dxa"/>
        <w:tblCellMar>
          <w:top w:w="102" w:type="dxa"/>
          <w:left w:w="62" w:type="dxa"/>
          <w:bottom w:w="102" w:type="dxa"/>
          <w:right w:w="62" w:type="dxa"/>
        </w:tblCellMar>
        <w:tblLook w:firstRow="0" w:noVBand="0" w:lastRow="0" w:firstColumn="0" w:lastColumn="0" w:noHBand="0" w:val="0000"/>
      </w:tblPr>
      <w:tblGrid>
        <w:gridCol w:w="1013"/>
        <w:gridCol w:w="1249"/>
        <w:gridCol w:w="625"/>
        <w:gridCol w:w="1301"/>
        <w:gridCol w:w="1475"/>
        <w:gridCol w:w="752"/>
        <w:gridCol w:w="727"/>
        <w:gridCol w:w="739"/>
        <w:gridCol w:w="797"/>
        <w:gridCol w:w="740"/>
        <w:gridCol w:w="739"/>
        <w:gridCol w:w="740"/>
        <w:gridCol w:w="1250"/>
        <w:gridCol w:w="687"/>
        <w:gridCol w:w="663"/>
        <w:gridCol w:w="1299"/>
      </w:tblGrid>
      <w:tr>
        <w:trPr/>
        <w:tc>
          <w:tcPr>
            <w:tcW w:w="1013" w:type="dxa"/>
            <w:vMerge w:val="restart"/>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51">
              <w:r>
                <w:rPr>
                  <w:rFonts w:ascii="Caladea" w:hAnsi="Caladea"/>
                  <w:b w:val="false"/>
                  <w:bCs w:val="false"/>
                  <w:sz w:val="18"/>
                  <w:szCs w:val="18"/>
                </w:rPr>
                <w:t>Тип воздушного судна</w:t>
              </w:r>
            </w:hyperlink>
          </w:p>
        </w:tc>
        <w:tc>
          <w:tcPr>
            <w:tcW w:w="1249" w:type="dxa"/>
            <w:vMerge w:val="restart"/>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52">
              <w:r>
                <w:rPr>
                  <w:rFonts w:ascii="Caladea" w:hAnsi="Caladea"/>
                  <w:b w:val="false"/>
                  <w:bCs w:val="false"/>
                  <w:sz w:val="18"/>
                  <w:szCs w:val="18"/>
                </w:rPr>
                <w:t>Вид топлива, смазочных материалов</w:t>
              </w:r>
            </w:hyperlink>
          </w:p>
        </w:tc>
        <w:tc>
          <w:tcPr>
            <w:tcW w:w="3401" w:type="dxa"/>
            <w:gridSpan w:val="3"/>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53">
              <w:r>
                <w:rPr>
                  <w:rFonts w:ascii="Caladea" w:hAnsi="Caladea"/>
                  <w:b w:val="false"/>
                  <w:bCs w:val="false"/>
                  <w:sz w:val="18"/>
                  <w:szCs w:val="18"/>
                </w:rPr>
                <w:t>Базовый период</w:t>
              </w:r>
            </w:hyperlink>
          </w:p>
        </w:tc>
        <w:tc>
          <w:tcPr>
            <w:tcW w:w="9133" w:type="dxa"/>
            <w:gridSpan w:val="11"/>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54">
              <w:r>
                <w:rPr>
                  <w:rFonts w:ascii="Caladea" w:hAnsi="Caladea"/>
                  <w:b w:val="false"/>
                  <w:bCs w:val="false"/>
                  <w:sz w:val="18"/>
                  <w:szCs w:val="18"/>
                </w:rPr>
                <w:t>Расчетный период</w:t>
              </w:r>
            </w:hyperlink>
          </w:p>
        </w:tc>
      </w:tr>
      <w:tr>
        <w:trPr/>
        <w:tc>
          <w:tcPr>
            <w:tcW w:w="1013"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pacing w:lineRule="auto" w:line="276" w:before="0" w:after="200"/>
              <w:jc w:val="left"/>
              <w:rPr>
                <w:rFonts w:ascii="Caladea" w:hAnsi="Caladea"/>
                <w:b w:val="false"/>
                <w:b w:val="false"/>
                <w:bCs w:val="false"/>
                <w:sz w:val="18"/>
                <w:szCs w:val="18"/>
              </w:rPr>
            </w:pPr>
            <w:r>
              <w:rPr>
                <w:rFonts w:ascii="Caladea" w:hAnsi="Caladea"/>
                <w:b w:val="false"/>
                <w:bCs w:val="false"/>
                <w:sz w:val="18"/>
                <w:szCs w:val="18"/>
              </w:rPr>
            </w:r>
          </w:p>
        </w:tc>
        <w:tc>
          <w:tcPr>
            <w:tcW w:w="1249"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pacing w:lineRule="auto" w:line="276" w:before="0" w:after="200"/>
              <w:jc w:val="left"/>
              <w:rPr>
                <w:rFonts w:ascii="Caladea" w:hAnsi="Caladea"/>
                <w:b w:val="false"/>
                <w:b w:val="false"/>
                <w:bCs w:val="false"/>
                <w:sz w:val="18"/>
                <w:szCs w:val="18"/>
              </w:rPr>
            </w:pPr>
            <w:r>
              <w:rPr>
                <w:rFonts w:ascii="Caladea" w:hAnsi="Caladea"/>
                <w:b w:val="false"/>
                <w:bCs w:val="false"/>
                <w:sz w:val="18"/>
                <w:szCs w:val="18"/>
              </w:rPr>
            </w:r>
          </w:p>
        </w:tc>
        <w:tc>
          <w:tcPr>
            <w:tcW w:w="625" w:type="dxa"/>
            <w:vMerge w:val="restart"/>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55">
              <w:r>
                <w:rPr>
                  <w:rFonts w:ascii="Caladea" w:hAnsi="Caladea"/>
                  <w:b w:val="false"/>
                  <w:bCs w:val="false"/>
                  <w:sz w:val="18"/>
                  <w:szCs w:val="18"/>
                </w:rPr>
                <w:t>Цена, руб./т</w:t>
              </w:r>
            </w:hyperlink>
          </w:p>
        </w:tc>
        <w:tc>
          <w:tcPr>
            <w:tcW w:w="1301" w:type="dxa"/>
            <w:vMerge w:val="restart"/>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56">
              <w:r>
                <w:rPr>
                  <w:rFonts w:ascii="Caladea" w:hAnsi="Caladea"/>
                  <w:b w:val="false"/>
                  <w:bCs w:val="false"/>
                  <w:sz w:val="18"/>
                  <w:szCs w:val="18"/>
                </w:rPr>
                <w:t>Расход топлива, пассажирские перевозки, т</w:t>
              </w:r>
            </w:hyperlink>
          </w:p>
        </w:tc>
        <w:tc>
          <w:tcPr>
            <w:tcW w:w="1475" w:type="dxa"/>
            <w:vMerge w:val="restart"/>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57">
              <w:r>
                <w:rPr>
                  <w:rFonts w:ascii="Caladea" w:hAnsi="Caladea"/>
                  <w:b w:val="false"/>
                  <w:bCs w:val="false"/>
                  <w:sz w:val="18"/>
                  <w:szCs w:val="18"/>
                </w:rPr>
                <w:t>(наименование организации)</w:t>
              </w:r>
            </w:hyperlink>
          </w:p>
          <w:p>
            <w:pPr>
              <w:pStyle w:val="ConsPlusNormal"/>
              <w:keepNext w:val="true"/>
              <w:keepLines/>
              <w:jc w:val="center"/>
              <w:rPr>
                <w:rFonts w:ascii="Caladea" w:hAnsi="Caladea"/>
                <w:b w:val="false"/>
                <w:b w:val="false"/>
                <w:bCs w:val="false"/>
                <w:sz w:val="20"/>
                <w:szCs w:val="20"/>
              </w:rPr>
            </w:pPr>
            <w:hyperlink r:id="rId158">
              <w:r>
                <w:rPr>
                  <w:rFonts w:ascii="Caladea" w:hAnsi="Caladea"/>
                  <w:b w:val="false"/>
                  <w:bCs w:val="false"/>
                  <w:sz w:val="18"/>
                  <w:szCs w:val="18"/>
                </w:rPr>
                <w:t>пассажирские перевозки, тыс. руб.</w:t>
              </w:r>
            </w:hyperlink>
          </w:p>
        </w:tc>
        <w:tc>
          <w:tcPr>
            <w:tcW w:w="1479" w:type="dxa"/>
            <w:gridSpan w:val="2"/>
            <w:vMerge w:val="restart"/>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59">
              <w:r>
                <w:rPr>
                  <w:rFonts w:ascii="Caladea" w:hAnsi="Caladea"/>
                  <w:b w:val="false"/>
                  <w:bCs w:val="false"/>
                  <w:sz w:val="18"/>
                  <w:szCs w:val="18"/>
                </w:rPr>
                <w:t>Норматив расхода, кг/час.</w:t>
              </w:r>
            </w:hyperlink>
          </w:p>
        </w:tc>
        <w:tc>
          <w:tcPr>
            <w:tcW w:w="3015" w:type="dxa"/>
            <w:gridSpan w:val="4"/>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60">
              <w:r>
                <w:rPr>
                  <w:rFonts w:ascii="Caladea" w:hAnsi="Caladea"/>
                  <w:b w:val="false"/>
                  <w:bCs w:val="false"/>
                  <w:sz w:val="18"/>
                  <w:szCs w:val="18"/>
                </w:rPr>
                <w:t>Время, час.</w:t>
              </w:r>
            </w:hyperlink>
          </w:p>
        </w:tc>
        <w:tc>
          <w:tcPr>
            <w:tcW w:w="1990" w:type="dxa"/>
            <w:gridSpan w:val="2"/>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61">
              <w:r>
                <w:rPr>
                  <w:rFonts w:ascii="Caladea" w:hAnsi="Caladea"/>
                  <w:b w:val="false"/>
                  <w:bCs w:val="false"/>
                  <w:sz w:val="18"/>
                  <w:szCs w:val="18"/>
                </w:rPr>
                <w:t>Расход топлива</w:t>
              </w:r>
            </w:hyperlink>
          </w:p>
        </w:tc>
        <w:tc>
          <w:tcPr>
            <w:tcW w:w="687" w:type="dxa"/>
            <w:vMerge w:val="restart"/>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62">
              <w:r>
                <w:rPr>
                  <w:rFonts w:ascii="Caladea" w:hAnsi="Caladea"/>
                  <w:b w:val="false"/>
                  <w:bCs w:val="false"/>
                  <w:sz w:val="18"/>
                  <w:szCs w:val="18"/>
                </w:rPr>
                <w:t>Цена, руб./т</w:t>
              </w:r>
            </w:hyperlink>
          </w:p>
        </w:tc>
        <w:tc>
          <w:tcPr>
            <w:tcW w:w="1962" w:type="dxa"/>
            <w:gridSpan w:val="2"/>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63">
              <w:r>
                <w:rPr>
                  <w:rFonts w:ascii="Caladea" w:hAnsi="Caladea"/>
                  <w:b w:val="false"/>
                  <w:bCs w:val="false"/>
                  <w:sz w:val="18"/>
                  <w:szCs w:val="18"/>
                </w:rPr>
                <w:t>Стоимость топлива</w:t>
              </w:r>
            </w:hyperlink>
          </w:p>
        </w:tc>
      </w:tr>
      <w:tr>
        <w:trPr/>
        <w:tc>
          <w:tcPr>
            <w:tcW w:w="1013"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pacing w:lineRule="auto" w:line="276" w:before="0" w:after="200"/>
              <w:jc w:val="left"/>
              <w:rPr>
                <w:rFonts w:ascii="Caladea" w:hAnsi="Caladea"/>
                <w:b w:val="false"/>
                <w:b w:val="false"/>
                <w:bCs w:val="false"/>
                <w:sz w:val="18"/>
                <w:szCs w:val="18"/>
              </w:rPr>
            </w:pPr>
            <w:r>
              <w:rPr>
                <w:rFonts w:ascii="Caladea" w:hAnsi="Caladea"/>
                <w:b w:val="false"/>
                <w:bCs w:val="false"/>
                <w:sz w:val="18"/>
                <w:szCs w:val="18"/>
              </w:rPr>
            </w:r>
          </w:p>
        </w:tc>
        <w:tc>
          <w:tcPr>
            <w:tcW w:w="1249"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pacing w:lineRule="auto" w:line="276" w:before="0" w:after="200"/>
              <w:jc w:val="left"/>
              <w:rPr>
                <w:rFonts w:ascii="Caladea" w:hAnsi="Caladea"/>
                <w:b w:val="false"/>
                <w:b w:val="false"/>
                <w:bCs w:val="false"/>
                <w:sz w:val="18"/>
                <w:szCs w:val="18"/>
              </w:rPr>
            </w:pPr>
            <w:r>
              <w:rPr>
                <w:rFonts w:ascii="Caladea" w:hAnsi="Caladea"/>
                <w:b w:val="false"/>
                <w:bCs w:val="false"/>
                <w:sz w:val="18"/>
                <w:szCs w:val="18"/>
              </w:rPr>
            </w:r>
          </w:p>
        </w:tc>
        <w:tc>
          <w:tcPr>
            <w:tcW w:w="625"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pacing w:lineRule="auto" w:line="276" w:before="0" w:after="200"/>
              <w:jc w:val="left"/>
              <w:rPr>
                <w:rFonts w:ascii="Caladea" w:hAnsi="Caladea"/>
                <w:b w:val="false"/>
                <w:b w:val="false"/>
                <w:bCs w:val="false"/>
                <w:sz w:val="18"/>
                <w:szCs w:val="18"/>
              </w:rPr>
            </w:pPr>
            <w:r>
              <w:rPr>
                <w:rFonts w:ascii="Caladea" w:hAnsi="Caladea"/>
                <w:b w:val="false"/>
                <w:bCs w:val="false"/>
                <w:sz w:val="18"/>
                <w:szCs w:val="18"/>
              </w:rPr>
            </w:r>
          </w:p>
        </w:tc>
        <w:tc>
          <w:tcPr>
            <w:tcW w:w="1301"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pacing w:lineRule="auto" w:line="276" w:before="0" w:after="200"/>
              <w:jc w:val="left"/>
              <w:rPr>
                <w:rFonts w:ascii="Caladea" w:hAnsi="Caladea"/>
                <w:b w:val="false"/>
                <w:b w:val="false"/>
                <w:bCs w:val="false"/>
                <w:sz w:val="18"/>
                <w:szCs w:val="18"/>
              </w:rPr>
            </w:pPr>
            <w:r>
              <w:rPr>
                <w:rFonts w:ascii="Caladea" w:hAnsi="Caladea"/>
                <w:b w:val="false"/>
                <w:bCs w:val="false"/>
                <w:sz w:val="18"/>
                <w:szCs w:val="18"/>
              </w:rPr>
            </w:r>
          </w:p>
        </w:tc>
        <w:tc>
          <w:tcPr>
            <w:tcW w:w="1475"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pacing w:lineRule="auto" w:line="276" w:before="0" w:after="200"/>
              <w:jc w:val="left"/>
              <w:rPr>
                <w:rFonts w:ascii="Caladea" w:hAnsi="Caladea"/>
                <w:b w:val="false"/>
                <w:b w:val="false"/>
                <w:bCs w:val="false"/>
                <w:sz w:val="18"/>
                <w:szCs w:val="18"/>
              </w:rPr>
            </w:pPr>
            <w:r>
              <w:rPr>
                <w:rFonts w:ascii="Caladea" w:hAnsi="Caladea"/>
                <w:b w:val="false"/>
                <w:bCs w:val="false"/>
                <w:sz w:val="18"/>
                <w:szCs w:val="18"/>
              </w:rPr>
            </w:r>
          </w:p>
        </w:tc>
        <w:tc>
          <w:tcPr>
            <w:tcW w:w="1479" w:type="dxa"/>
            <w:gridSpan w:val="2"/>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pacing w:lineRule="auto" w:line="276" w:before="0" w:after="200"/>
              <w:jc w:val="left"/>
              <w:rPr>
                <w:rFonts w:ascii="Caladea" w:hAnsi="Caladea"/>
                <w:b w:val="false"/>
                <w:b w:val="false"/>
                <w:bCs w:val="false"/>
                <w:sz w:val="18"/>
                <w:szCs w:val="18"/>
              </w:rPr>
            </w:pPr>
            <w:r>
              <w:rPr>
                <w:rFonts w:ascii="Caladea" w:hAnsi="Caladea"/>
                <w:b w:val="false"/>
                <w:bCs w:val="false"/>
                <w:sz w:val="18"/>
                <w:szCs w:val="18"/>
              </w:rPr>
            </w:r>
          </w:p>
        </w:tc>
        <w:tc>
          <w:tcPr>
            <w:tcW w:w="1536" w:type="dxa"/>
            <w:gridSpan w:val="2"/>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64">
              <w:r>
                <w:rPr>
                  <w:rFonts w:ascii="Caladea" w:hAnsi="Caladea"/>
                  <w:b w:val="false"/>
                  <w:bCs w:val="false"/>
                  <w:sz w:val="18"/>
                  <w:szCs w:val="18"/>
                </w:rPr>
                <w:t>Всего</w:t>
              </w:r>
            </w:hyperlink>
          </w:p>
        </w:tc>
        <w:tc>
          <w:tcPr>
            <w:tcW w:w="1479" w:type="dxa"/>
            <w:gridSpan w:val="2"/>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65">
              <w:r>
                <w:rPr>
                  <w:rFonts w:ascii="Caladea" w:hAnsi="Caladea"/>
                  <w:b w:val="false"/>
                  <w:bCs w:val="false"/>
                  <w:sz w:val="18"/>
                  <w:szCs w:val="18"/>
                </w:rPr>
                <w:t>в т.ч. пассажирские перевозки</w:t>
              </w:r>
            </w:hyperlink>
          </w:p>
        </w:tc>
        <w:tc>
          <w:tcPr>
            <w:tcW w:w="740" w:type="dxa"/>
            <w:vMerge w:val="restart"/>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66">
              <w:r>
                <w:rPr>
                  <w:rFonts w:ascii="Caladea" w:hAnsi="Caladea"/>
                  <w:b w:val="false"/>
                  <w:bCs w:val="false"/>
                  <w:sz w:val="18"/>
                  <w:szCs w:val="18"/>
                </w:rPr>
                <w:t>Всего, т</w:t>
              </w:r>
            </w:hyperlink>
          </w:p>
        </w:tc>
        <w:tc>
          <w:tcPr>
            <w:tcW w:w="1250" w:type="dxa"/>
            <w:vMerge w:val="restart"/>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67">
              <w:r>
                <w:rPr>
                  <w:rFonts w:ascii="Caladea" w:hAnsi="Caladea"/>
                  <w:b w:val="false"/>
                  <w:bCs w:val="false"/>
                  <w:sz w:val="18"/>
                  <w:szCs w:val="18"/>
                </w:rPr>
                <w:t>в т.ч. пассажирские перевозки, т</w:t>
              </w:r>
            </w:hyperlink>
          </w:p>
        </w:tc>
        <w:tc>
          <w:tcPr>
            <w:tcW w:w="687"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pacing w:lineRule="auto" w:line="276" w:before="0" w:after="200"/>
              <w:jc w:val="left"/>
              <w:rPr>
                <w:rFonts w:ascii="Caladea" w:hAnsi="Caladea"/>
                <w:b w:val="false"/>
                <w:b w:val="false"/>
                <w:bCs w:val="false"/>
                <w:sz w:val="18"/>
                <w:szCs w:val="18"/>
              </w:rPr>
            </w:pPr>
            <w:r>
              <w:rPr>
                <w:rFonts w:ascii="Caladea" w:hAnsi="Caladea"/>
                <w:b w:val="false"/>
                <w:bCs w:val="false"/>
                <w:sz w:val="18"/>
                <w:szCs w:val="18"/>
              </w:rPr>
            </w:r>
          </w:p>
        </w:tc>
        <w:tc>
          <w:tcPr>
            <w:tcW w:w="663" w:type="dxa"/>
            <w:vMerge w:val="restart"/>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68">
              <w:r>
                <w:rPr>
                  <w:rFonts w:ascii="Caladea" w:hAnsi="Caladea"/>
                  <w:b w:val="false"/>
                  <w:bCs w:val="false"/>
                  <w:sz w:val="18"/>
                  <w:szCs w:val="18"/>
                </w:rPr>
                <w:t>Всего, тыс. руб.</w:t>
              </w:r>
            </w:hyperlink>
          </w:p>
        </w:tc>
        <w:tc>
          <w:tcPr>
            <w:tcW w:w="1299" w:type="dxa"/>
            <w:vMerge w:val="restart"/>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69">
              <w:r>
                <w:rPr>
                  <w:rFonts w:ascii="Caladea" w:hAnsi="Caladea"/>
                  <w:b w:val="false"/>
                  <w:bCs w:val="false"/>
                  <w:sz w:val="18"/>
                  <w:szCs w:val="18"/>
                </w:rPr>
                <w:t>в т.ч. пассажирские перевозки, тыс. руб.</w:t>
              </w:r>
            </w:hyperlink>
          </w:p>
        </w:tc>
      </w:tr>
      <w:tr>
        <w:trPr/>
        <w:tc>
          <w:tcPr>
            <w:tcW w:w="1013"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pacing w:lineRule="auto" w:line="276" w:before="0" w:after="200"/>
              <w:jc w:val="left"/>
              <w:rPr>
                <w:rFonts w:ascii="Caladea" w:hAnsi="Caladea"/>
                <w:b w:val="false"/>
                <w:b w:val="false"/>
                <w:bCs w:val="false"/>
                <w:sz w:val="18"/>
                <w:szCs w:val="18"/>
              </w:rPr>
            </w:pPr>
            <w:r>
              <w:rPr>
                <w:rFonts w:ascii="Caladea" w:hAnsi="Caladea"/>
                <w:b w:val="false"/>
                <w:bCs w:val="false"/>
                <w:sz w:val="18"/>
                <w:szCs w:val="18"/>
              </w:rPr>
            </w:r>
          </w:p>
        </w:tc>
        <w:tc>
          <w:tcPr>
            <w:tcW w:w="1249"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pacing w:lineRule="auto" w:line="276" w:before="0" w:after="200"/>
              <w:jc w:val="left"/>
              <w:rPr>
                <w:rFonts w:ascii="Caladea" w:hAnsi="Caladea"/>
                <w:b w:val="false"/>
                <w:b w:val="false"/>
                <w:bCs w:val="false"/>
                <w:sz w:val="18"/>
                <w:szCs w:val="18"/>
              </w:rPr>
            </w:pPr>
            <w:r>
              <w:rPr>
                <w:rFonts w:ascii="Caladea" w:hAnsi="Caladea"/>
                <w:b w:val="false"/>
                <w:bCs w:val="false"/>
                <w:sz w:val="18"/>
                <w:szCs w:val="18"/>
              </w:rPr>
            </w:r>
          </w:p>
        </w:tc>
        <w:tc>
          <w:tcPr>
            <w:tcW w:w="625"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pacing w:lineRule="auto" w:line="276" w:before="0" w:after="200"/>
              <w:jc w:val="left"/>
              <w:rPr>
                <w:rFonts w:ascii="Caladea" w:hAnsi="Caladea"/>
                <w:b w:val="false"/>
                <w:b w:val="false"/>
                <w:bCs w:val="false"/>
                <w:sz w:val="18"/>
                <w:szCs w:val="18"/>
              </w:rPr>
            </w:pPr>
            <w:r>
              <w:rPr>
                <w:rFonts w:ascii="Caladea" w:hAnsi="Caladea"/>
                <w:b w:val="false"/>
                <w:bCs w:val="false"/>
                <w:sz w:val="18"/>
                <w:szCs w:val="18"/>
              </w:rPr>
            </w:r>
          </w:p>
        </w:tc>
        <w:tc>
          <w:tcPr>
            <w:tcW w:w="1301"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pacing w:lineRule="auto" w:line="276" w:before="0" w:after="200"/>
              <w:jc w:val="left"/>
              <w:rPr>
                <w:rFonts w:ascii="Caladea" w:hAnsi="Caladea"/>
                <w:b w:val="false"/>
                <w:b w:val="false"/>
                <w:bCs w:val="false"/>
                <w:sz w:val="18"/>
                <w:szCs w:val="18"/>
              </w:rPr>
            </w:pPr>
            <w:r>
              <w:rPr>
                <w:rFonts w:ascii="Caladea" w:hAnsi="Caladea"/>
                <w:b w:val="false"/>
                <w:bCs w:val="false"/>
                <w:sz w:val="18"/>
                <w:szCs w:val="18"/>
              </w:rPr>
            </w:r>
          </w:p>
        </w:tc>
        <w:tc>
          <w:tcPr>
            <w:tcW w:w="1475"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pacing w:lineRule="auto" w:line="276" w:before="0" w:after="200"/>
              <w:jc w:val="left"/>
              <w:rPr>
                <w:rFonts w:ascii="Caladea" w:hAnsi="Caladea"/>
                <w:b w:val="false"/>
                <w:b w:val="false"/>
                <w:bCs w:val="false"/>
                <w:sz w:val="18"/>
                <w:szCs w:val="18"/>
              </w:rPr>
            </w:pPr>
            <w:r>
              <w:rPr>
                <w:rFonts w:ascii="Caladea" w:hAnsi="Caladea"/>
                <w:b w:val="false"/>
                <w:bCs w:val="false"/>
                <w:sz w:val="18"/>
                <w:szCs w:val="18"/>
              </w:rPr>
            </w:r>
          </w:p>
        </w:tc>
        <w:tc>
          <w:tcPr>
            <w:tcW w:w="752" w:type="dxa"/>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70">
              <w:r>
                <w:rPr>
                  <w:rFonts w:ascii="Caladea" w:hAnsi="Caladea"/>
                  <w:b w:val="false"/>
                  <w:bCs w:val="false"/>
                  <w:sz w:val="18"/>
                  <w:szCs w:val="18"/>
                </w:rPr>
                <w:t>в полете</w:t>
              </w:r>
            </w:hyperlink>
          </w:p>
        </w:tc>
        <w:tc>
          <w:tcPr>
            <w:tcW w:w="727" w:type="dxa"/>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71">
              <w:r>
                <w:rPr>
                  <w:rFonts w:ascii="Caladea" w:hAnsi="Caladea"/>
                  <w:b w:val="false"/>
                  <w:bCs w:val="false"/>
                  <w:sz w:val="18"/>
                  <w:szCs w:val="18"/>
                </w:rPr>
                <w:t>на земле</w:t>
              </w:r>
            </w:hyperlink>
          </w:p>
        </w:tc>
        <w:tc>
          <w:tcPr>
            <w:tcW w:w="739" w:type="dxa"/>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72">
              <w:r>
                <w:rPr>
                  <w:rFonts w:ascii="Caladea" w:hAnsi="Caladea"/>
                  <w:b w:val="false"/>
                  <w:bCs w:val="false"/>
                  <w:sz w:val="18"/>
                  <w:szCs w:val="18"/>
                </w:rPr>
                <w:t>в полете</w:t>
              </w:r>
            </w:hyperlink>
          </w:p>
        </w:tc>
        <w:tc>
          <w:tcPr>
            <w:tcW w:w="797" w:type="dxa"/>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73">
              <w:r>
                <w:rPr>
                  <w:rFonts w:ascii="Caladea" w:hAnsi="Caladea"/>
                  <w:b w:val="false"/>
                  <w:bCs w:val="false"/>
                  <w:sz w:val="18"/>
                  <w:szCs w:val="18"/>
                </w:rPr>
                <w:t>на земле</w:t>
              </w:r>
            </w:hyperlink>
          </w:p>
        </w:tc>
        <w:tc>
          <w:tcPr>
            <w:tcW w:w="740" w:type="dxa"/>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74">
              <w:r>
                <w:rPr>
                  <w:rFonts w:ascii="Caladea" w:hAnsi="Caladea"/>
                  <w:b w:val="false"/>
                  <w:bCs w:val="false"/>
                  <w:sz w:val="18"/>
                  <w:szCs w:val="18"/>
                </w:rPr>
                <w:t>в полете</w:t>
              </w:r>
            </w:hyperlink>
          </w:p>
        </w:tc>
        <w:tc>
          <w:tcPr>
            <w:tcW w:w="739" w:type="dxa"/>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75">
              <w:r>
                <w:rPr>
                  <w:rFonts w:ascii="Caladea" w:hAnsi="Caladea"/>
                  <w:b w:val="false"/>
                  <w:bCs w:val="false"/>
                  <w:sz w:val="18"/>
                  <w:szCs w:val="18"/>
                </w:rPr>
                <w:t>на земле</w:t>
              </w:r>
            </w:hyperlink>
          </w:p>
        </w:tc>
        <w:tc>
          <w:tcPr>
            <w:tcW w:w="740"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pacing w:lineRule="auto" w:line="276" w:before="0" w:after="200"/>
              <w:jc w:val="left"/>
              <w:rPr>
                <w:rFonts w:ascii="Caladea" w:hAnsi="Caladea"/>
                <w:b w:val="false"/>
                <w:b w:val="false"/>
                <w:bCs w:val="false"/>
                <w:sz w:val="18"/>
                <w:szCs w:val="18"/>
              </w:rPr>
            </w:pPr>
            <w:r>
              <w:rPr>
                <w:rFonts w:ascii="Caladea" w:hAnsi="Caladea"/>
                <w:b w:val="false"/>
                <w:bCs w:val="false"/>
                <w:sz w:val="18"/>
                <w:szCs w:val="18"/>
              </w:rPr>
            </w:r>
          </w:p>
        </w:tc>
        <w:tc>
          <w:tcPr>
            <w:tcW w:w="1250"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pacing w:lineRule="auto" w:line="276" w:before="0" w:after="200"/>
              <w:jc w:val="left"/>
              <w:rPr>
                <w:rFonts w:ascii="Caladea" w:hAnsi="Caladea"/>
                <w:b w:val="false"/>
                <w:b w:val="false"/>
                <w:bCs w:val="false"/>
                <w:sz w:val="18"/>
                <w:szCs w:val="18"/>
              </w:rPr>
            </w:pPr>
            <w:r>
              <w:rPr>
                <w:rFonts w:ascii="Caladea" w:hAnsi="Caladea"/>
                <w:b w:val="false"/>
                <w:bCs w:val="false"/>
                <w:sz w:val="18"/>
                <w:szCs w:val="18"/>
              </w:rPr>
            </w:r>
          </w:p>
        </w:tc>
        <w:tc>
          <w:tcPr>
            <w:tcW w:w="687"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pacing w:lineRule="auto" w:line="276" w:before="0" w:after="200"/>
              <w:jc w:val="left"/>
              <w:rPr>
                <w:rFonts w:ascii="Caladea" w:hAnsi="Caladea"/>
                <w:b w:val="false"/>
                <w:b w:val="false"/>
                <w:bCs w:val="false"/>
                <w:sz w:val="18"/>
                <w:szCs w:val="18"/>
              </w:rPr>
            </w:pPr>
            <w:r>
              <w:rPr>
                <w:rFonts w:ascii="Caladea" w:hAnsi="Caladea"/>
                <w:b w:val="false"/>
                <w:bCs w:val="false"/>
                <w:sz w:val="18"/>
                <w:szCs w:val="18"/>
              </w:rPr>
            </w:r>
          </w:p>
        </w:tc>
        <w:tc>
          <w:tcPr>
            <w:tcW w:w="663"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pacing w:lineRule="auto" w:line="276" w:before="0" w:after="200"/>
              <w:jc w:val="left"/>
              <w:rPr>
                <w:rFonts w:ascii="Caladea" w:hAnsi="Caladea"/>
                <w:b w:val="false"/>
                <w:b w:val="false"/>
                <w:bCs w:val="false"/>
                <w:sz w:val="18"/>
                <w:szCs w:val="18"/>
              </w:rPr>
            </w:pPr>
            <w:r>
              <w:rPr>
                <w:rFonts w:ascii="Caladea" w:hAnsi="Caladea"/>
                <w:b w:val="false"/>
                <w:bCs w:val="false"/>
                <w:sz w:val="18"/>
                <w:szCs w:val="18"/>
              </w:rPr>
            </w:r>
          </w:p>
        </w:tc>
        <w:tc>
          <w:tcPr>
            <w:tcW w:w="1299"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keepLines/>
              <w:widowControl/>
              <w:bidi w:val="0"/>
              <w:spacing w:lineRule="auto" w:line="276" w:before="0" w:after="200"/>
              <w:jc w:val="left"/>
              <w:rPr>
                <w:rFonts w:ascii="Caladea" w:hAnsi="Caladea"/>
                <w:b w:val="false"/>
                <w:b w:val="false"/>
                <w:bCs w:val="false"/>
                <w:sz w:val="18"/>
                <w:szCs w:val="18"/>
              </w:rPr>
            </w:pPr>
            <w:r>
              <w:rPr>
                <w:rFonts w:ascii="Caladea" w:hAnsi="Caladea"/>
                <w:b w:val="false"/>
                <w:bCs w:val="false"/>
                <w:sz w:val="18"/>
                <w:szCs w:val="18"/>
              </w:rPr>
            </w:r>
          </w:p>
        </w:tc>
      </w:tr>
      <w:tr>
        <w:trPr/>
        <w:tc>
          <w:tcPr>
            <w:tcW w:w="1013" w:type="dxa"/>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76">
              <w:r>
                <w:rPr>
                  <w:rFonts w:ascii="Caladea" w:hAnsi="Caladea"/>
                  <w:b w:val="false"/>
                  <w:bCs w:val="false"/>
                  <w:sz w:val="18"/>
                  <w:szCs w:val="18"/>
                </w:rPr>
                <w:t>1</w:t>
              </w:r>
            </w:hyperlink>
          </w:p>
        </w:tc>
        <w:tc>
          <w:tcPr>
            <w:tcW w:w="1249" w:type="dxa"/>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77">
              <w:r>
                <w:rPr>
                  <w:rFonts w:ascii="Caladea" w:hAnsi="Caladea"/>
                  <w:b w:val="false"/>
                  <w:bCs w:val="false"/>
                  <w:sz w:val="18"/>
                  <w:szCs w:val="18"/>
                </w:rPr>
                <w:t>2</w:t>
              </w:r>
            </w:hyperlink>
          </w:p>
        </w:tc>
        <w:tc>
          <w:tcPr>
            <w:tcW w:w="625" w:type="dxa"/>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78">
              <w:r>
                <w:rPr>
                  <w:rFonts w:ascii="Caladea" w:hAnsi="Caladea"/>
                  <w:b w:val="false"/>
                  <w:bCs w:val="false"/>
                  <w:sz w:val="18"/>
                  <w:szCs w:val="18"/>
                </w:rPr>
                <w:t>3</w:t>
              </w:r>
            </w:hyperlink>
          </w:p>
        </w:tc>
        <w:tc>
          <w:tcPr>
            <w:tcW w:w="1301" w:type="dxa"/>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79">
              <w:r>
                <w:rPr>
                  <w:rFonts w:ascii="Caladea" w:hAnsi="Caladea"/>
                  <w:b w:val="false"/>
                  <w:bCs w:val="false"/>
                  <w:sz w:val="18"/>
                  <w:szCs w:val="18"/>
                </w:rPr>
                <w:t>4</w:t>
              </w:r>
            </w:hyperlink>
          </w:p>
        </w:tc>
        <w:tc>
          <w:tcPr>
            <w:tcW w:w="1475" w:type="dxa"/>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80">
              <w:r>
                <w:rPr>
                  <w:rFonts w:ascii="Caladea" w:hAnsi="Caladea"/>
                  <w:b w:val="false"/>
                  <w:bCs w:val="false"/>
                  <w:sz w:val="18"/>
                  <w:szCs w:val="18"/>
                </w:rPr>
                <w:t>5</w:t>
              </w:r>
            </w:hyperlink>
          </w:p>
        </w:tc>
        <w:tc>
          <w:tcPr>
            <w:tcW w:w="752" w:type="dxa"/>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81">
              <w:r>
                <w:rPr>
                  <w:rFonts w:ascii="Caladea" w:hAnsi="Caladea"/>
                  <w:b w:val="false"/>
                  <w:bCs w:val="false"/>
                  <w:sz w:val="18"/>
                  <w:szCs w:val="18"/>
                </w:rPr>
                <w:t>6</w:t>
              </w:r>
            </w:hyperlink>
          </w:p>
        </w:tc>
        <w:tc>
          <w:tcPr>
            <w:tcW w:w="727" w:type="dxa"/>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82">
              <w:r>
                <w:rPr>
                  <w:rFonts w:ascii="Caladea" w:hAnsi="Caladea"/>
                  <w:b w:val="false"/>
                  <w:bCs w:val="false"/>
                  <w:sz w:val="18"/>
                  <w:szCs w:val="18"/>
                </w:rPr>
                <w:t>7</w:t>
              </w:r>
            </w:hyperlink>
          </w:p>
        </w:tc>
        <w:tc>
          <w:tcPr>
            <w:tcW w:w="739" w:type="dxa"/>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83">
              <w:r>
                <w:rPr>
                  <w:rFonts w:ascii="Caladea" w:hAnsi="Caladea"/>
                  <w:b w:val="false"/>
                  <w:bCs w:val="false"/>
                  <w:sz w:val="18"/>
                  <w:szCs w:val="18"/>
                </w:rPr>
                <w:t>8</w:t>
              </w:r>
            </w:hyperlink>
          </w:p>
        </w:tc>
        <w:tc>
          <w:tcPr>
            <w:tcW w:w="797" w:type="dxa"/>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84">
              <w:r>
                <w:rPr>
                  <w:rFonts w:ascii="Caladea" w:hAnsi="Caladea"/>
                  <w:b w:val="false"/>
                  <w:bCs w:val="false"/>
                  <w:sz w:val="18"/>
                  <w:szCs w:val="18"/>
                </w:rPr>
                <w:t>9</w:t>
              </w:r>
            </w:hyperlink>
          </w:p>
        </w:tc>
        <w:tc>
          <w:tcPr>
            <w:tcW w:w="740" w:type="dxa"/>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85">
              <w:r>
                <w:rPr>
                  <w:rFonts w:ascii="Caladea" w:hAnsi="Caladea"/>
                  <w:b w:val="false"/>
                  <w:bCs w:val="false"/>
                  <w:sz w:val="18"/>
                  <w:szCs w:val="18"/>
                </w:rPr>
                <w:t>10</w:t>
              </w:r>
            </w:hyperlink>
          </w:p>
        </w:tc>
        <w:tc>
          <w:tcPr>
            <w:tcW w:w="739" w:type="dxa"/>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86">
              <w:r>
                <w:rPr>
                  <w:rFonts w:ascii="Caladea" w:hAnsi="Caladea"/>
                  <w:b w:val="false"/>
                  <w:bCs w:val="false"/>
                  <w:sz w:val="18"/>
                  <w:szCs w:val="18"/>
                </w:rPr>
                <w:t>11</w:t>
              </w:r>
            </w:hyperlink>
          </w:p>
        </w:tc>
        <w:tc>
          <w:tcPr>
            <w:tcW w:w="740" w:type="dxa"/>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87">
              <w:r>
                <w:rPr>
                  <w:rFonts w:ascii="Caladea" w:hAnsi="Caladea"/>
                  <w:b w:val="false"/>
                  <w:bCs w:val="false"/>
                  <w:sz w:val="18"/>
                  <w:szCs w:val="18"/>
                </w:rPr>
                <w:t>12</w:t>
              </w:r>
            </w:hyperlink>
          </w:p>
        </w:tc>
        <w:tc>
          <w:tcPr>
            <w:tcW w:w="1250" w:type="dxa"/>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88">
              <w:r>
                <w:rPr>
                  <w:rFonts w:ascii="Caladea" w:hAnsi="Caladea"/>
                  <w:b w:val="false"/>
                  <w:bCs w:val="false"/>
                  <w:sz w:val="18"/>
                  <w:szCs w:val="18"/>
                </w:rPr>
                <w:t>13</w:t>
              </w:r>
            </w:hyperlink>
          </w:p>
        </w:tc>
        <w:tc>
          <w:tcPr>
            <w:tcW w:w="687" w:type="dxa"/>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89">
              <w:r>
                <w:rPr>
                  <w:rFonts w:ascii="Caladea" w:hAnsi="Caladea"/>
                  <w:b w:val="false"/>
                  <w:bCs w:val="false"/>
                  <w:sz w:val="18"/>
                  <w:szCs w:val="18"/>
                </w:rPr>
                <w:t>14</w:t>
              </w:r>
            </w:hyperlink>
          </w:p>
        </w:tc>
        <w:tc>
          <w:tcPr>
            <w:tcW w:w="663" w:type="dxa"/>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90">
              <w:r>
                <w:rPr>
                  <w:rFonts w:ascii="Caladea" w:hAnsi="Caladea"/>
                  <w:b w:val="false"/>
                  <w:bCs w:val="false"/>
                  <w:sz w:val="18"/>
                  <w:szCs w:val="18"/>
                </w:rPr>
                <w:t>15</w:t>
              </w:r>
            </w:hyperlink>
          </w:p>
        </w:tc>
        <w:tc>
          <w:tcPr>
            <w:tcW w:w="12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jc w:val="center"/>
              <w:rPr>
                <w:rFonts w:ascii="Caladea" w:hAnsi="Caladea"/>
                <w:b w:val="false"/>
                <w:b w:val="false"/>
                <w:bCs w:val="false"/>
                <w:sz w:val="20"/>
                <w:szCs w:val="20"/>
              </w:rPr>
            </w:pPr>
            <w:hyperlink r:id="rId191">
              <w:r>
                <w:rPr>
                  <w:rFonts w:ascii="Caladea" w:hAnsi="Caladea"/>
                  <w:b w:val="false"/>
                  <w:bCs w:val="false"/>
                  <w:sz w:val="18"/>
                  <w:szCs w:val="18"/>
                </w:rPr>
                <w:t>16</w:t>
              </w:r>
            </w:hyperlink>
          </w:p>
        </w:tc>
      </w:tr>
      <w:tr>
        <w:trPr/>
        <w:tc>
          <w:tcPr>
            <w:tcW w:w="1013"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1249"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625"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1301"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52"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27"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39"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97"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40"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39"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40"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1250"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687"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663"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12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r>
      <w:tr>
        <w:trPr/>
        <w:tc>
          <w:tcPr>
            <w:tcW w:w="1013"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1249"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625"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1301"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52"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27"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39"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97"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40"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39"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40"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1250"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687"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663"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12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r>
      <w:tr>
        <w:trPr/>
        <w:tc>
          <w:tcPr>
            <w:tcW w:w="1013"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1249"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625"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1301"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52"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27"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39"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97"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40"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39"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40"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1250"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687"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663"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12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r>
      <w:tr>
        <w:trPr/>
        <w:tc>
          <w:tcPr>
            <w:tcW w:w="1013"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20"/>
                <w:szCs w:val="20"/>
              </w:rPr>
            </w:pPr>
            <w:hyperlink r:id="rId192">
              <w:r>
                <w:rPr>
                  <w:rFonts w:ascii="Caladea" w:hAnsi="Caladea"/>
                  <w:b w:val="false"/>
                  <w:bCs w:val="false"/>
                  <w:sz w:val="18"/>
                  <w:szCs w:val="18"/>
                </w:rPr>
                <w:t>ИТОГО</w:t>
              </w:r>
            </w:hyperlink>
          </w:p>
        </w:tc>
        <w:tc>
          <w:tcPr>
            <w:tcW w:w="1249"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625"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1301"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52"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27"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39"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97"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40"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39"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740"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1250"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687"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663"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c>
          <w:tcPr>
            <w:tcW w:w="1299" w:type="dxa"/>
            <w:tcBorders>
              <w:top w:val="single" w:sz="4" w:space="0" w:color="000000"/>
              <w:left w:val="single" w:sz="4" w:space="0" w:color="000000"/>
              <w:bottom w:val="single" w:sz="4" w:space="0" w:color="000000"/>
              <w:right w:val="single" w:sz="4" w:space="0" w:color="000000"/>
            </w:tcBorders>
          </w:tcPr>
          <w:p>
            <w:pPr>
              <w:pStyle w:val="ConsPlusNormal"/>
              <w:keepNext w:val="true"/>
              <w:keepLines/>
              <w:rPr>
                <w:rFonts w:ascii="Caladea" w:hAnsi="Caladea"/>
                <w:b w:val="false"/>
                <w:b w:val="false"/>
                <w:bCs w:val="false"/>
                <w:sz w:val="18"/>
                <w:szCs w:val="18"/>
              </w:rPr>
            </w:pPr>
            <w:r>
              <w:rPr>
                <w:rFonts w:ascii="Caladea" w:hAnsi="Caladea"/>
                <w:b w:val="false"/>
                <w:bCs w:val="false"/>
                <w:sz w:val="18"/>
                <w:szCs w:val="18"/>
              </w:rPr>
            </w:r>
          </w:p>
        </w:tc>
      </w:tr>
    </w:tbl>
    <w:p>
      <w:pPr>
        <w:pStyle w:val="ConsPlusNormal"/>
        <w:keepNext w:val="true"/>
        <w:keepLines/>
        <w:jc w:val="both"/>
        <w:rPr>
          <w:rFonts w:ascii="Caladea" w:hAnsi="Caladea"/>
          <w:b w:val="false"/>
          <w:b w:val="false"/>
          <w:bCs w:val="false"/>
          <w:sz w:val="20"/>
          <w:szCs w:val="20"/>
        </w:rPr>
      </w:pPr>
      <w:r>
        <w:rPr>
          <w:rFonts w:ascii="Caladea" w:hAnsi="Caladea"/>
          <w:b w:val="false"/>
          <w:bCs w:val="false"/>
          <w:sz w:val="20"/>
          <w:szCs w:val="20"/>
        </w:rPr>
      </w:r>
    </w:p>
    <w:p>
      <w:pPr>
        <w:pStyle w:val="ConsPlusNormal"/>
        <w:ind w:firstLine="540"/>
        <w:jc w:val="both"/>
        <w:rPr>
          <w:rFonts w:ascii="Caladea" w:hAnsi="Caladea"/>
          <w:b w:val="false"/>
          <w:b w:val="false"/>
          <w:bCs w:val="false"/>
          <w:sz w:val="20"/>
          <w:szCs w:val="20"/>
        </w:rPr>
      </w:pPr>
      <w:hyperlink r:id="rId193">
        <w:r>
          <w:rPr>
            <w:rFonts w:ascii="Caladea" w:hAnsi="Caladea"/>
            <w:b w:val="false"/>
            <w:bCs w:val="false"/>
            <w:sz w:val="20"/>
            <w:szCs w:val="20"/>
          </w:rPr>
          <w:t>Руководитель организации ________________ (Ф.И.О.)</w:t>
        </w:r>
      </w:hyperlink>
    </w:p>
    <w:p>
      <w:pPr>
        <w:pStyle w:val="ConsPlusNormal"/>
        <w:spacing w:before="220" w:after="0"/>
        <w:ind w:firstLine="540"/>
        <w:jc w:val="both"/>
        <w:rPr>
          <w:rFonts w:ascii="Caladea" w:hAnsi="Caladea"/>
          <w:b w:val="false"/>
          <w:b w:val="false"/>
          <w:bCs w:val="false"/>
          <w:sz w:val="20"/>
          <w:szCs w:val="20"/>
        </w:rPr>
      </w:pPr>
      <w:hyperlink r:id="rId194">
        <w:r>
          <w:rPr>
            <w:rFonts w:ascii="Caladea" w:hAnsi="Caladea"/>
            <w:b w:val="false"/>
            <w:bCs w:val="false"/>
            <w:sz w:val="20"/>
            <w:szCs w:val="20"/>
          </w:rPr>
          <w:t>Главный бухгалтер _______________ (Ф.И.О.)</w:t>
        </w:r>
      </w:hyperlink>
    </w:p>
    <w:p>
      <w:pPr>
        <w:pStyle w:val="ConsPlusNormal"/>
        <w:spacing w:before="220" w:after="0"/>
        <w:ind w:firstLine="540"/>
        <w:jc w:val="both"/>
        <w:rPr>
          <w:rFonts w:ascii="Caladea" w:hAnsi="Caladea"/>
          <w:b w:val="false"/>
          <w:b w:val="false"/>
          <w:bCs w:val="false"/>
          <w:sz w:val="20"/>
          <w:szCs w:val="20"/>
        </w:rPr>
      </w:pPr>
      <w:hyperlink r:id="rId195">
        <w:r>
          <w:rPr>
            <w:rFonts w:ascii="Arial" w:hAnsi="Arial"/>
            <w:b w:val="false"/>
            <w:bCs w:val="false"/>
            <w:sz w:val="20"/>
            <w:szCs w:val="20"/>
          </w:rPr>
          <w:t>Начальник ПЭО _______________ (Ф.И.О.)</w:t>
        </w:r>
      </w:hyperlink>
    </w:p>
    <w:p>
      <w:pPr>
        <w:pStyle w:val="ConsPlusNormal"/>
        <w:spacing w:before="220" w:after="0"/>
        <w:ind w:firstLine="540"/>
        <w:jc w:val="both"/>
        <w:rPr>
          <w:rFonts w:ascii="Caladea" w:hAnsi="Caladea"/>
          <w:b w:val="false"/>
          <w:b w:val="false"/>
          <w:bCs w:val="false"/>
          <w:sz w:val="20"/>
          <w:szCs w:val="20"/>
        </w:rPr>
      </w:pPr>
      <w:hyperlink r:id="rId196">
        <w:r>
          <w:rPr>
            <w:rFonts w:ascii="Arial" w:hAnsi="Arial"/>
            <w:b w:val="false"/>
            <w:bCs w:val="false"/>
            <w:sz w:val="20"/>
            <w:szCs w:val="20"/>
          </w:rPr>
          <w:t>Главный инженер _______________ (Ф.И.О.)</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hyperlink r:id="rId197">
        <w:r>
          <w:rPr>
            <w:rFonts w:ascii="Arial" w:hAnsi="Arial"/>
            <w:b w:val="false"/>
            <w:bCs w:val="false"/>
            <w:sz w:val="20"/>
            <w:szCs w:val="20"/>
          </w:rPr>
          <w:t>Таблица N 5</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center"/>
        <w:rPr>
          <w:rFonts w:ascii="Caladea" w:hAnsi="Caladea"/>
          <w:b w:val="false"/>
          <w:b w:val="false"/>
          <w:bCs w:val="false"/>
          <w:sz w:val="20"/>
          <w:szCs w:val="20"/>
        </w:rPr>
      </w:pPr>
      <w:hyperlink r:id="rId198">
        <w:bookmarkStart w:id="11" w:name="P1046"/>
        <w:bookmarkEnd w:id="11"/>
        <w:r>
          <w:rPr>
            <w:rFonts w:ascii="Arial" w:hAnsi="Arial"/>
            <w:b w:val="false"/>
            <w:bCs w:val="false"/>
            <w:sz w:val="20"/>
            <w:szCs w:val="20"/>
          </w:rPr>
          <w:t>РАСЧЕТ</w:t>
        </w:r>
      </w:hyperlink>
    </w:p>
    <w:p>
      <w:pPr>
        <w:pStyle w:val="ConsPlusNormal"/>
        <w:jc w:val="center"/>
        <w:rPr>
          <w:rFonts w:ascii="Caladea" w:hAnsi="Caladea"/>
          <w:b w:val="false"/>
          <w:b w:val="false"/>
          <w:bCs w:val="false"/>
          <w:sz w:val="20"/>
          <w:szCs w:val="20"/>
        </w:rPr>
      </w:pPr>
      <w:hyperlink r:id="rId199">
        <w:r>
          <w:rPr>
            <w:rFonts w:ascii="Arial" w:hAnsi="Arial"/>
            <w:b w:val="false"/>
            <w:bCs w:val="false"/>
            <w:sz w:val="20"/>
            <w:szCs w:val="20"/>
          </w:rPr>
          <w:t>затрат на оплату труда</w:t>
        </w:r>
      </w:hyperlink>
    </w:p>
    <w:p>
      <w:pPr>
        <w:pStyle w:val="ConsPlusNormal"/>
        <w:jc w:val="center"/>
        <w:rPr>
          <w:rFonts w:ascii="Caladea" w:hAnsi="Caladea"/>
          <w:b w:val="false"/>
          <w:b w:val="false"/>
          <w:bCs w:val="false"/>
          <w:sz w:val="20"/>
          <w:szCs w:val="20"/>
        </w:rPr>
      </w:pPr>
      <w:hyperlink r:id="rId200">
        <w:r>
          <w:rPr>
            <w:rFonts w:ascii="Arial" w:hAnsi="Arial"/>
            <w:b w:val="false"/>
            <w:bCs w:val="false"/>
            <w:sz w:val="20"/>
            <w:szCs w:val="20"/>
          </w:rPr>
          <w:t>___________________________________</w:t>
        </w:r>
      </w:hyperlink>
    </w:p>
    <w:p>
      <w:pPr>
        <w:pStyle w:val="ConsPlusNormal"/>
        <w:jc w:val="center"/>
        <w:rPr>
          <w:rFonts w:ascii="Caladea" w:hAnsi="Caladea"/>
          <w:b w:val="false"/>
          <w:b w:val="false"/>
          <w:bCs w:val="false"/>
          <w:sz w:val="20"/>
          <w:szCs w:val="20"/>
        </w:rPr>
      </w:pPr>
      <w:hyperlink r:id="rId201">
        <w:r>
          <w:rPr>
            <w:rFonts w:ascii="Arial" w:hAnsi="Arial"/>
            <w:b w:val="false"/>
            <w:bCs w:val="false"/>
            <w:sz w:val="20"/>
            <w:szCs w:val="20"/>
          </w:rPr>
          <w:t>(наименование организации)</w:t>
        </w:r>
      </w:hyperlink>
    </w:p>
    <w:p>
      <w:pPr>
        <w:pStyle w:val="ConsPlusNormal"/>
        <w:jc w:val="center"/>
        <w:rPr>
          <w:rFonts w:ascii="Caladea" w:hAnsi="Caladea"/>
          <w:b w:val="false"/>
          <w:b w:val="false"/>
          <w:bCs w:val="false"/>
          <w:sz w:val="20"/>
          <w:szCs w:val="20"/>
        </w:rPr>
      </w:pPr>
      <w:hyperlink r:id="rId202">
        <w:r>
          <w:rPr>
            <w:rFonts w:ascii="Arial" w:hAnsi="Arial"/>
            <w:b w:val="false"/>
            <w:bCs w:val="false"/>
            <w:sz w:val="20"/>
            <w:szCs w:val="20"/>
          </w:rPr>
          <w:t>на ____ год</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tbl>
      <w:tblPr>
        <w:tblW w:w="13592" w:type="dxa"/>
        <w:jc w:val="left"/>
        <w:tblInd w:w="0" w:type="dxa"/>
        <w:tblCellMar>
          <w:top w:w="102" w:type="dxa"/>
          <w:left w:w="62" w:type="dxa"/>
          <w:bottom w:w="102" w:type="dxa"/>
          <w:right w:w="62" w:type="dxa"/>
        </w:tblCellMar>
        <w:tblLook w:firstRow="0" w:noVBand="0" w:lastRow="0" w:firstColumn="0" w:lastColumn="0" w:noHBand="0" w:val="0000"/>
      </w:tblPr>
      <w:tblGrid>
        <w:gridCol w:w="505"/>
        <w:gridCol w:w="1653"/>
        <w:gridCol w:w="1076"/>
        <w:gridCol w:w="1135"/>
        <w:gridCol w:w="1196"/>
        <w:gridCol w:w="1593"/>
        <w:gridCol w:w="1180"/>
        <w:gridCol w:w="1142"/>
        <w:gridCol w:w="1252"/>
        <w:gridCol w:w="1247"/>
        <w:gridCol w:w="1611"/>
      </w:tblGrid>
      <w:tr>
        <w:trPr/>
        <w:tc>
          <w:tcPr>
            <w:tcW w:w="505"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03">
              <w:r>
                <w:rPr>
                  <w:rFonts w:ascii="Arial" w:hAnsi="Arial"/>
                  <w:b w:val="false"/>
                  <w:bCs w:val="false"/>
                  <w:sz w:val="18"/>
                  <w:szCs w:val="18"/>
                </w:rPr>
                <w:t>N п/п</w:t>
              </w:r>
            </w:hyperlink>
          </w:p>
        </w:tc>
        <w:tc>
          <w:tcPr>
            <w:tcW w:w="1653"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04">
              <w:r>
                <w:rPr>
                  <w:rFonts w:ascii="Arial" w:hAnsi="Arial"/>
                  <w:b w:val="false"/>
                  <w:bCs w:val="false"/>
                  <w:sz w:val="18"/>
                  <w:szCs w:val="18"/>
                </w:rPr>
                <w:t>Наименование должности, профессии</w:t>
              </w:r>
            </w:hyperlink>
          </w:p>
        </w:tc>
        <w:tc>
          <w:tcPr>
            <w:tcW w:w="1076"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05">
              <w:r>
                <w:rPr>
                  <w:rFonts w:ascii="Arial" w:hAnsi="Arial"/>
                  <w:b w:val="false"/>
                  <w:bCs w:val="false"/>
                  <w:sz w:val="18"/>
                  <w:szCs w:val="18"/>
                </w:rPr>
                <w:t>Численность, чел.</w:t>
              </w:r>
            </w:hyperlink>
          </w:p>
        </w:tc>
        <w:tc>
          <w:tcPr>
            <w:tcW w:w="3924" w:type="dxa"/>
            <w:gridSpan w:val="3"/>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06">
              <w:r>
                <w:rPr>
                  <w:rFonts w:ascii="Arial" w:hAnsi="Arial"/>
                  <w:b w:val="false"/>
                  <w:bCs w:val="false"/>
                  <w:sz w:val="18"/>
                  <w:szCs w:val="18"/>
                </w:rPr>
                <w:t>Фактическая з/плата в базовом периоде</w:t>
              </w:r>
            </w:hyperlink>
          </w:p>
        </w:tc>
        <w:tc>
          <w:tcPr>
            <w:tcW w:w="6432" w:type="dxa"/>
            <w:gridSpan w:val="5"/>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07">
              <w:r>
                <w:rPr>
                  <w:rFonts w:ascii="Arial" w:hAnsi="Arial"/>
                  <w:b w:val="false"/>
                  <w:bCs w:val="false"/>
                  <w:sz w:val="18"/>
                  <w:szCs w:val="18"/>
                </w:rPr>
                <w:t>Расчетный период</w:t>
              </w:r>
            </w:hyperlink>
          </w:p>
        </w:tc>
      </w:tr>
      <w:tr>
        <w:trPr/>
        <w:tc>
          <w:tcPr>
            <w:tcW w:w="505"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653"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076"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08">
              <w:r>
                <w:rPr>
                  <w:rFonts w:ascii="Arial" w:hAnsi="Arial"/>
                  <w:b w:val="false"/>
                  <w:bCs w:val="false"/>
                  <w:sz w:val="18"/>
                  <w:szCs w:val="18"/>
                </w:rPr>
                <w:t>Средняя з/плата в месяц 1 человека, руб.</w:t>
              </w:r>
            </w:hyperlink>
          </w:p>
        </w:tc>
        <w:tc>
          <w:tcPr>
            <w:tcW w:w="1196"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09">
              <w:r>
                <w:rPr>
                  <w:rFonts w:ascii="Arial" w:hAnsi="Arial"/>
                  <w:b w:val="false"/>
                  <w:bCs w:val="false"/>
                  <w:sz w:val="18"/>
                  <w:szCs w:val="18"/>
                </w:rPr>
                <w:t>Всего з/платы в год, тыс. руб.</w:t>
              </w:r>
            </w:hyperlink>
          </w:p>
        </w:tc>
        <w:tc>
          <w:tcPr>
            <w:tcW w:w="159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10">
              <w:r>
                <w:rPr>
                  <w:rFonts w:ascii="Arial" w:hAnsi="Arial"/>
                  <w:b w:val="false"/>
                  <w:bCs w:val="false"/>
                  <w:sz w:val="18"/>
                  <w:szCs w:val="18"/>
                </w:rPr>
                <w:t>в т.ч. пассажирские перевозки, тыс. руб. &lt;*&gt;</w:t>
              </w:r>
            </w:hyperlink>
          </w:p>
        </w:tc>
        <w:tc>
          <w:tcPr>
            <w:tcW w:w="1180"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11">
              <w:r>
                <w:rPr>
                  <w:rFonts w:ascii="Arial" w:hAnsi="Arial"/>
                  <w:b w:val="false"/>
                  <w:bCs w:val="false"/>
                  <w:sz w:val="18"/>
                  <w:szCs w:val="18"/>
                </w:rPr>
                <w:t>Тарифная ставка, оклад, руб.</w:t>
              </w:r>
            </w:hyperlink>
          </w:p>
        </w:tc>
        <w:tc>
          <w:tcPr>
            <w:tcW w:w="1142"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12">
              <w:r>
                <w:rPr>
                  <w:rFonts w:ascii="Arial" w:hAnsi="Arial"/>
                  <w:b w:val="false"/>
                  <w:bCs w:val="false"/>
                  <w:sz w:val="18"/>
                  <w:szCs w:val="18"/>
                </w:rPr>
                <w:t>Доплаты в месяц, руб. &lt;**&gt;</w:t>
              </w:r>
            </w:hyperlink>
          </w:p>
        </w:tc>
        <w:tc>
          <w:tcPr>
            <w:tcW w:w="1252"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13">
              <w:r>
                <w:rPr>
                  <w:rFonts w:ascii="Arial" w:hAnsi="Arial"/>
                  <w:b w:val="false"/>
                  <w:bCs w:val="false"/>
                  <w:sz w:val="18"/>
                  <w:szCs w:val="18"/>
                </w:rPr>
                <w:t>Размер з/платы в месяц 1 человека, руб.</w:t>
              </w:r>
            </w:hyperlink>
          </w:p>
        </w:tc>
        <w:tc>
          <w:tcPr>
            <w:tcW w:w="1247"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14">
              <w:r>
                <w:rPr>
                  <w:rFonts w:ascii="Arial" w:hAnsi="Arial"/>
                  <w:b w:val="false"/>
                  <w:bCs w:val="false"/>
                  <w:sz w:val="18"/>
                  <w:szCs w:val="18"/>
                </w:rPr>
                <w:t>Всего з/платы в год, тыс. руб.</w:t>
              </w:r>
            </w:hyperlink>
          </w:p>
        </w:tc>
        <w:tc>
          <w:tcPr>
            <w:tcW w:w="1611"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15">
              <w:r>
                <w:rPr>
                  <w:rFonts w:ascii="Arial" w:hAnsi="Arial"/>
                  <w:b w:val="false"/>
                  <w:bCs w:val="false"/>
                  <w:sz w:val="18"/>
                  <w:szCs w:val="18"/>
                </w:rPr>
                <w:t>в т.ч. пассажирские перевозки, тыс. руб. &lt;*&gt;</w:t>
              </w:r>
            </w:hyperlink>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16">
              <w:r>
                <w:rPr>
                  <w:rFonts w:ascii="Arial" w:hAnsi="Arial"/>
                  <w:b w:val="false"/>
                  <w:bCs w:val="false"/>
                  <w:sz w:val="18"/>
                  <w:szCs w:val="18"/>
                </w:rPr>
                <w:t>1</w:t>
              </w:r>
            </w:hyperlink>
          </w:p>
        </w:tc>
        <w:tc>
          <w:tcPr>
            <w:tcW w:w="165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17">
              <w:r>
                <w:rPr>
                  <w:rFonts w:ascii="Arial" w:hAnsi="Arial"/>
                  <w:b w:val="false"/>
                  <w:bCs w:val="false"/>
                  <w:sz w:val="18"/>
                  <w:szCs w:val="18"/>
                </w:rPr>
                <w:t>2</w:t>
              </w:r>
            </w:hyperlink>
          </w:p>
        </w:tc>
        <w:tc>
          <w:tcPr>
            <w:tcW w:w="1076"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18">
              <w:r>
                <w:rPr>
                  <w:rFonts w:ascii="Arial" w:hAnsi="Arial"/>
                  <w:b w:val="false"/>
                  <w:bCs w:val="false"/>
                  <w:sz w:val="18"/>
                  <w:szCs w:val="18"/>
                </w:rPr>
                <w:t>3</w:t>
              </w:r>
            </w:hyperlink>
          </w:p>
        </w:tc>
        <w:tc>
          <w:tcPr>
            <w:tcW w:w="1135"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19">
              <w:r>
                <w:rPr>
                  <w:rFonts w:ascii="Arial" w:hAnsi="Arial"/>
                  <w:b w:val="false"/>
                  <w:bCs w:val="false"/>
                  <w:sz w:val="18"/>
                  <w:szCs w:val="18"/>
                </w:rPr>
                <w:t>4</w:t>
              </w:r>
            </w:hyperlink>
          </w:p>
        </w:tc>
        <w:tc>
          <w:tcPr>
            <w:tcW w:w="1196"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20">
              <w:r>
                <w:rPr>
                  <w:rFonts w:ascii="Arial" w:hAnsi="Arial"/>
                  <w:b w:val="false"/>
                  <w:bCs w:val="false"/>
                  <w:sz w:val="18"/>
                  <w:szCs w:val="18"/>
                </w:rPr>
                <w:t>5</w:t>
              </w:r>
            </w:hyperlink>
          </w:p>
        </w:tc>
        <w:tc>
          <w:tcPr>
            <w:tcW w:w="159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21">
              <w:r>
                <w:rPr>
                  <w:rFonts w:ascii="Arial" w:hAnsi="Arial"/>
                  <w:b w:val="false"/>
                  <w:bCs w:val="false"/>
                  <w:sz w:val="18"/>
                  <w:szCs w:val="18"/>
                </w:rPr>
                <w:t>6</w:t>
              </w:r>
            </w:hyperlink>
          </w:p>
        </w:tc>
        <w:tc>
          <w:tcPr>
            <w:tcW w:w="1180"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22">
              <w:r>
                <w:rPr>
                  <w:rFonts w:ascii="Arial" w:hAnsi="Arial"/>
                  <w:b w:val="false"/>
                  <w:bCs w:val="false"/>
                  <w:sz w:val="18"/>
                  <w:szCs w:val="18"/>
                </w:rPr>
                <w:t>7</w:t>
              </w:r>
            </w:hyperlink>
          </w:p>
        </w:tc>
        <w:tc>
          <w:tcPr>
            <w:tcW w:w="1142"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23">
              <w:r>
                <w:rPr>
                  <w:rFonts w:ascii="Arial" w:hAnsi="Arial"/>
                  <w:b w:val="false"/>
                  <w:bCs w:val="false"/>
                  <w:sz w:val="18"/>
                  <w:szCs w:val="18"/>
                </w:rPr>
                <w:t>8</w:t>
              </w:r>
            </w:hyperlink>
          </w:p>
        </w:tc>
        <w:tc>
          <w:tcPr>
            <w:tcW w:w="1252"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24">
              <w:r>
                <w:rPr>
                  <w:rFonts w:ascii="Arial" w:hAnsi="Arial"/>
                  <w:b w:val="false"/>
                  <w:bCs w:val="false"/>
                  <w:sz w:val="18"/>
                  <w:szCs w:val="18"/>
                </w:rPr>
                <w:t>9</w:t>
              </w:r>
            </w:hyperlink>
          </w:p>
        </w:tc>
        <w:tc>
          <w:tcPr>
            <w:tcW w:w="1247"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25">
              <w:r>
                <w:rPr>
                  <w:rFonts w:ascii="Arial" w:hAnsi="Arial"/>
                  <w:b w:val="false"/>
                  <w:bCs w:val="false"/>
                  <w:sz w:val="18"/>
                  <w:szCs w:val="18"/>
                </w:rPr>
                <w:t>10</w:t>
              </w:r>
            </w:hyperlink>
          </w:p>
        </w:tc>
        <w:tc>
          <w:tcPr>
            <w:tcW w:w="1611"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26">
              <w:r>
                <w:rPr>
                  <w:rFonts w:ascii="Arial" w:hAnsi="Arial"/>
                  <w:b w:val="false"/>
                  <w:bCs w:val="false"/>
                  <w:sz w:val="18"/>
                  <w:szCs w:val="18"/>
                </w:rPr>
                <w:t>11</w:t>
              </w:r>
            </w:hyperlink>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5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07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9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9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8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4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5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4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1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5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07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9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9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8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4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5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4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1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5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07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9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9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8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4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5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4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1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53" w:type="dxa"/>
            <w:tcBorders>
              <w:top w:val="single" w:sz="4" w:space="0" w:color="000000"/>
              <w:left w:val="single" w:sz="4" w:space="0" w:color="000000"/>
              <w:bottom w:val="single" w:sz="4" w:space="0" w:color="000000"/>
              <w:right w:val="single" w:sz="4" w:space="0" w:color="000000"/>
            </w:tcBorders>
          </w:tcPr>
          <w:p>
            <w:pPr>
              <w:pStyle w:val="ConsPlusNormal"/>
              <w:rPr>
                <w:rFonts w:ascii="Caladea" w:hAnsi="Caladea"/>
                <w:b w:val="false"/>
                <w:b w:val="false"/>
                <w:bCs w:val="false"/>
                <w:sz w:val="20"/>
                <w:szCs w:val="20"/>
              </w:rPr>
            </w:pPr>
            <w:hyperlink r:id="rId227">
              <w:r>
                <w:rPr>
                  <w:rFonts w:ascii="Arial" w:hAnsi="Arial"/>
                  <w:b w:val="false"/>
                  <w:bCs w:val="false"/>
                  <w:sz w:val="18"/>
                  <w:szCs w:val="18"/>
                </w:rPr>
                <w:t>ИТОГО</w:t>
              </w:r>
            </w:hyperlink>
          </w:p>
        </w:tc>
        <w:tc>
          <w:tcPr>
            <w:tcW w:w="107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9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9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8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4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5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4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1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bl>
    <w:p>
      <w:pPr>
        <w:pStyle w:val="ConsPlusNormal"/>
        <w:pageBreakBefore w:val="false"/>
        <w:jc w:val="both"/>
        <w:rPr>
          <w:rFonts w:ascii="Arial" w:hAnsi="Arial"/>
          <w:b w:val="false"/>
          <w:b w:val="false"/>
          <w:bCs w:val="false"/>
          <w:sz w:val="20"/>
          <w:szCs w:val="20"/>
        </w:rPr>
      </w:pPr>
      <w:r>
        <w:rPr>
          <w:rFonts w:ascii="Arial" w:hAnsi="Arial"/>
          <w:b w:val="false"/>
          <w:bCs w:val="false"/>
          <w:sz w:val="20"/>
          <w:szCs w:val="20"/>
        </w:rPr>
      </w:r>
    </w:p>
    <w:p>
      <w:pPr>
        <w:pStyle w:val="ConsPlusNormal"/>
        <w:ind w:firstLine="540"/>
        <w:jc w:val="both"/>
        <w:rPr>
          <w:rFonts w:ascii="Caladea" w:hAnsi="Caladea"/>
          <w:b w:val="false"/>
          <w:b w:val="false"/>
          <w:bCs w:val="false"/>
          <w:sz w:val="20"/>
          <w:szCs w:val="20"/>
        </w:rPr>
      </w:pPr>
      <w:hyperlink r:id="rId228">
        <w:r>
          <w:rPr>
            <w:rFonts w:ascii="Arial" w:hAnsi="Arial"/>
            <w:b w:val="false"/>
            <w:bCs w:val="false"/>
            <w:sz w:val="20"/>
            <w:szCs w:val="20"/>
          </w:rPr>
          <w:t>--------------------------------</w:t>
        </w:r>
      </w:hyperlink>
    </w:p>
    <w:p>
      <w:pPr>
        <w:pStyle w:val="ConsPlusNormal"/>
        <w:spacing w:before="220" w:after="0"/>
        <w:ind w:firstLine="540"/>
        <w:jc w:val="both"/>
        <w:rPr>
          <w:rFonts w:ascii="Caladea" w:hAnsi="Caladea"/>
          <w:b w:val="false"/>
          <w:b w:val="false"/>
          <w:bCs w:val="false"/>
          <w:sz w:val="20"/>
          <w:szCs w:val="20"/>
        </w:rPr>
      </w:pPr>
      <w:hyperlink r:id="rId229">
        <w:r>
          <w:rPr>
            <w:rFonts w:ascii="Arial" w:hAnsi="Arial"/>
            <w:b w:val="false"/>
            <w:bCs w:val="false"/>
            <w:sz w:val="20"/>
            <w:szCs w:val="20"/>
          </w:rPr>
          <w:t>&lt;*&gt; Распределение пропорционально налету часов</w:t>
        </w:r>
      </w:hyperlink>
    </w:p>
    <w:p>
      <w:pPr>
        <w:pStyle w:val="ConsPlusNormal"/>
        <w:spacing w:before="220" w:after="0"/>
        <w:ind w:firstLine="540"/>
        <w:jc w:val="both"/>
        <w:rPr>
          <w:rFonts w:ascii="Caladea" w:hAnsi="Caladea"/>
          <w:b w:val="false"/>
          <w:b w:val="false"/>
          <w:bCs w:val="false"/>
          <w:sz w:val="20"/>
          <w:szCs w:val="20"/>
        </w:rPr>
      </w:pPr>
      <w:hyperlink r:id="rId230">
        <w:r>
          <w:rPr>
            <w:rFonts w:ascii="Arial" w:hAnsi="Arial"/>
            <w:b w:val="false"/>
            <w:bCs w:val="false"/>
            <w:sz w:val="20"/>
            <w:szCs w:val="20"/>
          </w:rPr>
          <w:t>&lt;**&gt; Виды доплат расшифровать</w:t>
        </w:r>
      </w:hyperlink>
    </w:p>
    <w:p>
      <w:pPr>
        <w:pStyle w:val="ConsPlusNormal"/>
        <w:spacing w:before="220" w:after="0"/>
        <w:ind w:firstLine="540"/>
        <w:jc w:val="both"/>
        <w:rPr>
          <w:rFonts w:ascii="Caladea" w:hAnsi="Caladea"/>
          <w:b w:val="false"/>
          <w:b w:val="false"/>
          <w:bCs w:val="false"/>
          <w:sz w:val="20"/>
          <w:szCs w:val="20"/>
        </w:rPr>
      </w:pPr>
      <w:hyperlink r:id="rId231">
        <w:r>
          <w:rPr>
            <w:rFonts w:ascii="Arial" w:hAnsi="Arial"/>
            <w:b w:val="false"/>
            <w:bCs w:val="false"/>
            <w:sz w:val="20"/>
            <w:szCs w:val="20"/>
          </w:rPr>
          <w:t>Руководитель организации ________________ (Ф.И.О.)</w:t>
        </w:r>
      </w:hyperlink>
    </w:p>
    <w:p>
      <w:pPr>
        <w:pStyle w:val="ConsPlusNormal"/>
        <w:spacing w:before="220" w:after="0"/>
        <w:ind w:firstLine="540"/>
        <w:jc w:val="both"/>
        <w:rPr>
          <w:rFonts w:ascii="Caladea" w:hAnsi="Caladea"/>
          <w:b w:val="false"/>
          <w:b w:val="false"/>
          <w:bCs w:val="false"/>
          <w:sz w:val="20"/>
          <w:szCs w:val="20"/>
        </w:rPr>
      </w:pPr>
      <w:hyperlink r:id="rId232">
        <w:r>
          <w:rPr>
            <w:rFonts w:ascii="Arial" w:hAnsi="Arial"/>
            <w:b w:val="false"/>
            <w:bCs w:val="false"/>
            <w:sz w:val="20"/>
            <w:szCs w:val="20"/>
          </w:rPr>
          <w:t>Главный бухгалтер _______________ (Ф.И.О.)</w:t>
        </w:r>
      </w:hyperlink>
    </w:p>
    <w:p>
      <w:pPr>
        <w:pStyle w:val="ConsPlusNormal"/>
        <w:spacing w:before="220" w:after="0"/>
        <w:ind w:firstLine="540"/>
        <w:jc w:val="both"/>
        <w:rPr>
          <w:rFonts w:ascii="Caladea" w:hAnsi="Caladea"/>
          <w:b w:val="false"/>
          <w:b w:val="false"/>
          <w:bCs w:val="false"/>
          <w:sz w:val="20"/>
          <w:szCs w:val="20"/>
        </w:rPr>
      </w:pPr>
      <w:hyperlink r:id="rId233">
        <w:r>
          <w:rPr>
            <w:rFonts w:ascii="Arial" w:hAnsi="Arial"/>
            <w:b w:val="false"/>
            <w:bCs w:val="false"/>
            <w:sz w:val="20"/>
            <w:szCs w:val="20"/>
          </w:rPr>
          <w:t>Начальник ПЭО _______________ (Ф.И.О.)</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hyperlink r:id="rId234">
        <w:r>
          <w:rPr>
            <w:rFonts w:ascii="Arial" w:hAnsi="Arial"/>
            <w:b w:val="false"/>
            <w:bCs w:val="false"/>
            <w:sz w:val="20"/>
            <w:szCs w:val="20"/>
          </w:rPr>
          <w:t>Таблица N 6</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center"/>
        <w:rPr>
          <w:rFonts w:ascii="Caladea" w:hAnsi="Caladea"/>
          <w:b w:val="false"/>
          <w:b w:val="false"/>
          <w:bCs w:val="false"/>
          <w:sz w:val="20"/>
          <w:szCs w:val="20"/>
        </w:rPr>
      </w:pPr>
      <w:hyperlink r:id="rId235">
        <w:bookmarkStart w:id="12" w:name="P1132"/>
        <w:bookmarkEnd w:id="12"/>
        <w:r>
          <w:rPr>
            <w:rFonts w:ascii="Arial" w:hAnsi="Arial"/>
            <w:b w:val="false"/>
            <w:bCs w:val="false"/>
            <w:sz w:val="20"/>
            <w:szCs w:val="20"/>
          </w:rPr>
          <w:t>РАСЧЕТ</w:t>
        </w:r>
      </w:hyperlink>
    </w:p>
    <w:p>
      <w:pPr>
        <w:pStyle w:val="ConsPlusNormal"/>
        <w:jc w:val="center"/>
        <w:rPr>
          <w:rFonts w:ascii="Caladea" w:hAnsi="Caladea"/>
          <w:b w:val="false"/>
          <w:b w:val="false"/>
          <w:bCs w:val="false"/>
          <w:sz w:val="20"/>
          <w:szCs w:val="20"/>
        </w:rPr>
      </w:pPr>
      <w:hyperlink r:id="rId236">
        <w:r>
          <w:rPr>
            <w:rFonts w:ascii="Arial" w:hAnsi="Arial"/>
            <w:b w:val="false"/>
            <w:bCs w:val="false"/>
            <w:sz w:val="20"/>
            <w:szCs w:val="20"/>
          </w:rPr>
          <w:t>затрат на техническое обслуживание</w:t>
        </w:r>
      </w:hyperlink>
    </w:p>
    <w:p>
      <w:pPr>
        <w:pStyle w:val="ConsPlusNormal"/>
        <w:jc w:val="center"/>
        <w:rPr>
          <w:rFonts w:ascii="Caladea" w:hAnsi="Caladea"/>
          <w:b w:val="false"/>
          <w:b w:val="false"/>
          <w:bCs w:val="false"/>
          <w:sz w:val="20"/>
          <w:szCs w:val="20"/>
        </w:rPr>
      </w:pPr>
      <w:hyperlink r:id="rId237">
        <w:r>
          <w:rPr>
            <w:rFonts w:ascii="Arial" w:hAnsi="Arial"/>
            <w:b w:val="false"/>
            <w:bCs w:val="false"/>
            <w:sz w:val="20"/>
            <w:szCs w:val="20"/>
          </w:rPr>
          <w:t>и ремонт</w:t>
        </w:r>
      </w:hyperlink>
    </w:p>
    <w:p>
      <w:pPr>
        <w:pStyle w:val="ConsPlusNormal"/>
        <w:jc w:val="center"/>
        <w:rPr>
          <w:rFonts w:ascii="Caladea" w:hAnsi="Caladea"/>
          <w:b w:val="false"/>
          <w:b w:val="false"/>
          <w:bCs w:val="false"/>
          <w:sz w:val="20"/>
          <w:szCs w:val="20"/>
        </w:rPr>
      </w:pPr>
      <w:hyperlink r:id="rId238">
        <w:r>
          <w:rPr>
            <w:rFonts w:ascii="Arial" w:hAnsi="Arial"/>
            <w:b w:val="false"/>
            <w:bCs w:val="false"/>
            <w:sz w:val="20"/>
            <w:szCs w:val="20"/>
          </w:rPr>
          <w:t>___________________________________</w:t>
        </w:r>
      </w:hyperlink>
    </w:p>
    <w:p>
      <w:pPr>
        <w:pStyle w:val="ConsPlusNormal"/>
        <w:jc w:val="center"/>
        <w:rPr>
          <w:rFonts w:ascii="Caladea" w:hAnsi="Caladea"/>
          <w:b w:val="false"/>
          <w:b w:val="false"/>
          <w:bCs w:val="false"/>
          <w:sz w:val="20"/>
          <w:szCs w:val="20"/>
        </w:rPr>
      </w:pPr>
      <w:hyperlink r:id="rId239">
        <w:r>
          <w:rPr>
            <w:rFonts w:ascii="Arial" w:hAnsi="Arial"/>
            <w:b w:val="false"/>
            <w:bCs w:val="false"/>
            <w:sz w:val="20"/>
            <w:szCs w:val="20"/>
          </w:rPr>
          <w:t>(наименование организации)</w:t>
        </w:r>
      </w:hyperlink>
    </w:p>
    <w:p>
      <w:pPr>
        <w:pStyle w:val="ConsPlusNormal"/>
        <w:jc w:val="center"/>
        <w:rPr>
          <w:rFonts w:ascii="Caladea" w:hAnsi="Caladea"/>
          <w:b w:val="false"/>
          <w:b w:val="false"/>
          <w:bCs w:val="false"/>
          <w:sz w:val="20"/>
          <w:szCs w:val="20"/>
        </w:rPr>
      </w:pPr>
      <w:hyperlink r:id="rId240">
        <w:r>
          <w:rPr>
            <w:rFonts w:ascii="Arial" w:hAnsi="Arial"/>
            <w:b w:val="false"/>
            <w:bCs w:val="false"/>
            <w:sz w:val="20"/>
            <w:szCs w:val="20"/>
          </w:rPr>
          <w:t>на ____ год</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right"/>
        <w:rPr>
          <w:rFonts w:ascii="Caladea" w:hAnsi="Caladea"/>
          <w:b w:val="false"/>
          <w:b w:val="false"/>
          <w:bCs w:val="false"/>
          <w:sz w:val="20"/>
          <w:szCs w:val="20"/>
        </w:rPr>
      </w:pPr>
      <w:hyperlink r:id="rId241">
        <w:r>
          <w:rPr>
            <w:rFonts w:ascii="Arial" w:hAnsi="Arial"/>
            <w:b w:val="false"/>
            <w:bCs w:val="false"/>
            <w:sz w:val="20"/>
            <w:szCs w:val="20"/>
          </w:rPr>
          <w:t>(тыс. руб.)</w:t>
        </w:r>
      </w:hyperlink>
    </w:p>
    <w:p>
      <w:pPr>
        <w:pStyle w:val="Normal"/>
        <w:spacing w:before="0" w:after="1"/>
        <w:rPr>
          <w:rFonts w:ascii="Arial" w:hAnsi="Arial"/>
          <w:b w:val="false"/>
          <w:b w:val="false"/>
          <w:bCs w:val="false"/>
          <w:sz w:val="20"/>
          <w:szCs w:val="20"/>
        </w:rPr>
      </w:pPr>
      <w:r>
        <w:rPr>
          <w:rFonts w:ascii="Arial" w:hAnsi="Arial"/>
          <w:b w:val="false"/>
          <w:bCs w:val="false"/>
          <w:sz w:val="20"/>
          <w:szCs w:val="20"/>
        </w:rPr>
      </w:r>
    </w:p>
    <w:tbl>
      <w:tblPr>
        <w:tblW w:w="11766" w:type="dxa"/>
        <w:jc w:val="left"/>
        <w:tblInd w:w="0" w:type="dxa"/>
        <w:tblCellMar>
          <w:top w:w="102" w:type="dxa"/>
          <w:left w:w="62" w:type="dxa"/>
          <w:bottom w:w="102" w:type="dxa"/>
          <w:right w:w="62" w:type="dxa"/>
        </w:tblCellMar>
        <w:tblLook w:firstRow="0" w:noVBand="0" w:lastRow="0" w:firstColumn="0" w:lastColumn="0" w:noHBand="0" w:val="0000"/>
      </w:tblPr>
      <w:tblGrid>
        <w:gridCol w:w="660"/>
        <w:gridCol w:w="1700"/>
        <w:gridCol w:w="989"/>
        <w:gridCol w:w="2146"/>
        <w:gridCol w:w="993"/>
        <w:gridCol w:w="2157"/>
        <w:gridCol w:w="998"/>
        <w:gridCol w:w="2121"/>
      </w:tblGrid>
      <w:tr>
        <w:trPr/>
        <w:tc>
          <w:tcPr>
            <w:tcW w:w="660"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42">
              <w:r>
                <w:rPr>
                  <w:rFonts w:ascii="Arial" w:hAnsi="Arial"/>
                  <w:b w:val="false"/>
                  <w:bCs w:val="false"/>
                  <w:sz w:val="20"/>
                  <w:szCs w:val="20"/>
                </w:rPr>
                <w:t>N п/п</w:t>
              </w:r>
            </w:hyperlink>
          </w:p>
        </w:tc>
        <w:tc>
          <w:tcPr>
            <w:tcW w:w="1700"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43">
              <w:r>
                <w:rPr>
                  <w:rFonts w:ascii="Arial" w:hAnsi="Arial"/>
                  <w:b w:val="false"/>
                  <w:bCs w:val="false"/>
                  <w:sz w:val="20"/>
                  <w:szCs w:val="20"/>
                </w:rPr>
                <w:t>Виды обслуживания и ремонта</w:t>
              </w:r>
            </w:hyperlink>
          </w:p>
        </w:tc>
        <w:tc>
          <w:tcPr>
            <w:tcW w:w="6285" w:type="dxa"/>
            <w:gridSpan w:val="4"/>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44">
              <w:r>
                <w:rPr>
                  <w:rFonts w:ascii="Arial" w:hAnsi="Arial"/>
                  <w:b w:val="false"/>
                  <w:bCs w:val="false"/>
                  <w:sz w:val="20"/>
                  <w:szCs w:val="20"/>
                </w:rPr>
                <w:t>Базовый период</w:t>
              </w:r>
            </w:hyperlink>
          </w:p>
        </w:tc>
        <w:tc>
          <w:tcPr>
            <w:tcW w:w="3119" w:type="dxa"/>
            <w:gridSpan w:val="2"/>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45">
              <w:r>
                <w:rPr>
                  <w:rFonts w:ascii="Arial" w:hAnsi="Arial"/>
                  <w:b w:val="false"/>
                  <w:bCs w:val="false"/>
                  <w:sz w:val="20"/>
                  <w:szCs w:val="20"/>
                </w:rPr>
                <w:t>Расчетный период</w:t>
              </w:r>
            </w:hyperlink>
          </w:p>
        </w:tc>
      </w:tr>
      <w:tr>
        <w:trPr/>
        <w:tc>
          <w:tcPr>
            <w:tcW w:w="660"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20"/>
                <w:szCs w:val="20"/>
              </w:rPr>
            </w:pPr>
            <w:r>
              <w:rPr>
                <w:rFonts w:ascii="Arial" w:hAnsi="Arial"/>
                <w:b w:val="false"/>
                <w:bCs w:val="false"/>
                <w:sz w:val="20"/>
                <w:szCs w:val="20"/>
              </w:rPr>
            </w:r>
          </w:p>
        </w:tc>
        <w:tc>
          <w:tcPr>
            <w:tcW w:w="1700"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20"/>
                <w:szCs w:val="20"/>
              </w:rPr>
            </w:pPr>
            <w:r>
              <w:rPr>
                <w:rFonts w:ascii="Arial" w:hAnsi="Arial"/>
                <w:b w:val="false"/>
                <w:bCs w:val="false"/>
                <w:sz w:val="20"/>
                <w:szCs w:val="20"/>
              </w:rPr>
            </w:r>
          </w:p>
        </w:tc>
        <w:tc>
          <w:tcPr>
            <w:tcW w:w="3135" w:type="dxa"/>
            <w:gridSpan w:val="2"/>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46">
              <w:r>
                <w:rPr>
                  <w:rFonts w:ascii="Arial" w:hAnsi="Arial"/>
                  <w:b w:val="false"/>
                  <w:bCs w:val="false"/>
                  <w:sz w:val="20"/>
                  <w:szCs w:val="20"/>
                </w:rPr>
                <w:t>план</w:t>
              </w:r>
            </w:hyperlink>
          </w:p>
        </w:tc>
        <w:tc>
          <w:tcPr>
            <w:tcW w:w="3150" w:type="dxa"/>
            <w:gridSpan w:val="2"/>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47">
              <w:r>
                <w:rPr>
                  <w:rFonts w:ascii="Arial" w:hAnsi="Arial"/>
                  <w:b w:val="false"/>
                  <w:bCs w:val="false"/>
                  <w:sz w:val="20"/>
                  <w:szCs w:val="20"/>
                </w:rPr>
                <w:t>Факт</w:t>
              </w:r>
            </w:hyperlink>
          </w:p>
        </w:tc>
        <w:tc>
          <w:tcPr>
            <w:tcW w:w="3119" w:type="dxa"/>
            <w:gridSpan w:val="2"/>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20"/>
                <w:szCs w:val="20"/>
              </w:rPr>
            </w:pPr>
            <w:r>
              <w:rPr>
                <w:rFonts w:ascii="Arial" w:hAnsi="Arial"/>
                <w:b w:val="false"/>
                <w:bCs w:val="false"/>
                <w:sz w:val="20"/>
                <w:szCs w:val="20"/>
              </w:rPr>
            </w:r>
          </w:p>
        </w:tc>
      </w:tr>
      <w:tr>
        <w:trPr/>
        <w:tc>
          <w:tcPr>
            <w:tcW w:w="660"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20"/>
                <w:szCs w:val="20"/>
              </w:rPr>
            </w:pPr>
            <w:r>
              <w:rPr>
                <w:rFonts w:ascii="Arial" w:hAnsi="Arial"/>
                <w:b w:val="false"/>
                <w:bCs w:val="false"/>
                <w:sz w:val="20"/>
                <w:szCs w:val="20"/>
              </w:rPr>
            </w:r>
          </w:p>
        </w:tc>
        <w:tc>
          <w:tcPr>
            <w:tcW w:w="1700"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20"/>
                <w:szCs w:val="20"/>
              </w:rPr>
            </w:pPr>
            <w:r>
              <w:rPr>
                <w:rFonts w:ascii="Arial" w:hAnsi="Arial"/>
                <w:b w:val="false"/>
                <w:bCs w:val="false"/>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48">
              <w:r>
                <w:rPr>
                  <w:rFonts w:ascii="Arial" w:hAnsi="Arial"/>
                  <w:b w:val="false"/>
                  <w:bCs w:val="false"/>
                  <w:sz w:val="20"/>
                  <w:szCs w:val="20"/>
                </w:rPr>
                <w:t>Всего</w:t>
              </w:r>
            </w:hyperlink>
          </w:p>
        </w:tc>
        <w:tc>
          <w:tcPr>
            <w:tcW w:w="2146"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49">
              <w:r>
                <w:rPr>
                  <w:rFonts w:ascii="Arial" w:hAnsi="Arial"/>
                  <w:b w:val="false"/>
                  <w:bCs w:val="false"/>
                  <w:sz w:val="20"/>
                  <w:szCs w:val="20"/>
                </w:rPr>
                <w:t>в т.ч. пассажирские перевозки &lt;*&gt;</w:t>
              </w:r>
            </w:hyperlink>
          </w:p>
        </w:tc>
        <w:tc>
          <w:tcPr>
            <w:tcW w:w="99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50">
              <w:r>
                <w:rPr>
                  <w:rFonts w:ascii="Arial" w:hAnsi="Arial"/>
                  <w:b w:val="false"/>
                  <w:bCs w:val="false"/>
                  <w:sz w:val="20"/>
                  <w:szCs w:val="20"/>
                </w:rPr>
                <w:t>Всего</w:t>
              </w:r>
            </w:hyperlink>
          </w:p>
        </w:tc>
        <w:tc>
          <w:tcPr>
            <w:tcW w:w="2157"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51">
              <w:r>
                <w:rPr>
                  <w:rFonts w:ascii="Arial" w:hAnsi="Arial"/>
                  <w:b w:val="false"/>
                  <w:bCs w:val="false"/>
                  <w:sz w:val="20"/>
                  <w:szCs w:val="20"/>
                </w:rPr>
                <w:t>в т.ч. пассажирские перевозки &lt;*&gt;</w:t>
              </w:r>
            </w:hyperlink>
          </w:p>
        </w:tc>
        <w:tc>
          <w:tcPr>
            <w:tcW w:w="998"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52">
              <w:r>
                <w:rPr>
                  <w:rFonts w:ascii="Arial" w:hAnsi="Arial"/>
                  <w:b w:val="false"/>
                  <w:bCs w:val="false"/>
                  <w:sz w:val="20"/>
                  <w:szCs w:val="20"/>
                </w:rPr>
                <w:t>Всего</w:t>
              </w:r>
            </w:hyperlink>
          </w:p>
        </w:tc>
        <w:tc>
          <w:tcPr>
            <w:tcW w:w="2121"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53">
              <w:r>
                <w:rPr>
                  <w:rFonts w:ascii="Arial" w:hAnsi="Arial"/>
                  <w:b w:val="false"/>
                  <w:bCs w:val="false"/>
                  <w:sz w:val="20"/>
                  <w:szCs w:val="20"/>
                </w:rPr>
                <w:t>в т.ч. пассажирские перевозки &lt;*&gt;</w:t>
              </w:r>
            </w:hyperlink>
          </w:p>
        </w:tc>
      </w:tr>
      <w:tr>
        <w:trPr/>
        <w:tc>
          <w:tcPr>
            <w:tcW w:w="660"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54">
              <w:r>
                <w:rPr>
                  <w:rFonts w:ascii="Arial" w:hAnsi="Arial"/>
                  <w:b w:val="false"/>
                  <w:bCs w:val="false"/>
                  <w:sz w:val="20"/>
                  <w:szCs w:val="20"/>
                </w:rPr>
                <w:t>1</w:t>
              </w:r>
            </w:hyperlink>
          </w:p>
        </w:tc>
        <w:tc>
          <w:tcPr>
            <w:tcW w:w="1700"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55">
              <w:r>
                <w:rPr>
                  <w:rFonts w:ascii="Arial" w:hAnsi="Arial"/>
                  <w:b w:val="false"/>
                  <w:bCs w:val="false"/>
                  <w:sz w:val="20"/>
                  <w:szCs w:val="20"/>
                </w:rPr>
                <w:t>2</w:t>
              </w:r>
            </w:hyperlink>
          </w:p>
        </w:tc>
        <w:tc>
          <w:tcPr>
            <w:tcW w:w="989"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56">
              <w:r>
                <w:rPr>
                  <w:rFonts w:ascii="Arial" w:hAnsi="Arial"/>
                  <w:b w:val="false"/>
                  <w:bCs w:val="false"/>
                  <w:sz w:val="20"/>
                  <w:szCs w:val="20"/>
                </w:rPr>
                <w:t>3</w:t>
              </w:r>
            </w:hyperlink>
          </w:p>
        </w:tc>
        <w:tc>
          <w:tcPr>
            <w:tcW w:w="2146"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57">
              <w:r>
                <w:rPr>
                  <w:rFonts w:ascii="Arial" w:hAnsi="Arial"/>
                  <w:b w:val="false"/>
                  <w:bCs w:val="false"/>
                  <w:sz w:val="20"/>
                  <w:szCs w:val="20"/>
                </w:rPr>
                <w:t>4</w:t>
              </w:r>
            </w:hyperlink>
          </w:p>
        </w:tc>
        <w:tc>
          <w:tcPr>
            <w:tcW w:w="99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58">
              <w:r>
                <w:rPr>
                  <w:rFonts w:ascii="Arial" w:hAnsi="Arial"/>
                  <w:b w:val="false"/>
                  <w:bCs w:val="false"/>
                  <w:sz w:val="20"/>
                  <w:szCs w:val="20"/>
                </w:rPr>
                <w:t>5</w:t>
              </w:r>
            </w:hyperlink>
          </w:p>
        </w:tc>
        <w:tc>
          <w:tcPr>
            <w:tcW w:w="2157"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59">
              <w:r>
                <w:rPr>
                  <w:rFonts w:ascii="Arial" w:hAnsi="Arial"/>
                  <w:b w:val="false"/>
                  <w:bCs w:val="false"/>
                  <w:sz w:val="20"/>
                  <w:szCs w:val="20"/>
                </w:rPr>
                <w:t>6</w:t>
              </w:r>
            </w:hyperlink>
          </w:p>
        </w:tc>
        <w:tc>
          <w:tcPr>
            <w:tcW w:w="998"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60">
              <w:r>
                <w:rPr>
                  <w:rFonts w:ascii="Arial" w:hAnsi="Arial"/>
                  <w:b w:val="false"/>
                  <w:bCs w:val="false"/>
                  <w:sz w:val="20"/>
                  <w:szCs w:val="20"/>
                </w:rPr>
                <w:t>7</w:t>
              </w:r>
            </w:hyperlink>
          </w:p>
        </w:tc>
        <w:tc>
          <w:tcPr>
            <w:tcW w:w="2121"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61">
              <w:r>
                <w:rPr>
                  <w:rFonts w:ascii="Arial" w:hAnsi="Arial"/>
                  <w:b w:val="false"/>
                  <w:bCs w:val="false"/>
                  <w:sz w:val="20"/>
                  <w:szCs w:val="20"/>
                </w:rPr>
                <w:t>8</w:t>
              </w:r>
            </w:hyperlink>
          </w:p>
        </w:tc>
      </w:tr>
      <w:tr>
        <w:trPr/>
        <w:tc>
          <w:tcPr>
            <w:tcW w:w="66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21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99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21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212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r>
      <w:tr>
        <w:trPr/>
        <w:tc>
          <w:tcPr>
            <w:tcW w:w="66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21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99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21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212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r>
      <w:tr>
        <w:trPr/>
        <w:tc>
          <w:tcPr>
            <w:tcW w:w="66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98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21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99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21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212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r>
      <w:tr>
        <w:trPr/>
        <w:tc>
          <w:tcPr>
            <w:tcW w:w="66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rPr>
                <w:rFonts w:ascii="Caladea" w:hAnsi="Caladea"/>
                <w:b w:val="false"/>
                <w:b w:val="false"/>
                <w:bCs w:val="false"/>
                <w:sz w:val="20"/>
                <w:szCs w:val="20"/>
              </w:rPr>
            </w:pPr>
            <w:hyperlink r:id="rId262">
              <w:r>
                <w:rPr>
                  <w:rFonts w:ascii="Arial" w:hAnsi="Arial"/>
                  <w:b w:val="false"/>
                  <w:bCs w:val="false"/>
                  <w:sz w:val="20"/>
                  <w:szCs w:val="20"/>
                </w:rPr>
                <w:t>ИТОГО</w:t>
              </w:r>
            </w:hyperlink>
          </w:p>
        </w:tc>
        <w:tc>
          <w:tcPr>
            <w:tcW w:w="98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21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99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21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99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212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r>
    </w:tbl>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ind w:firstLine="540"/>
        <w:jc w:val="both"/>
        <w:rPr>
          <w:rFonts w:ascii="Caladea" w:hAnsi="Caladea"/>
          <w:b w:val="false"/>
          <w:b w:val="false"/>
          <w:bCs w:val="false"/>
          <w:sz w:val="20"/>
          <w:szCs w:val="20"/>
        </w:rPr>
      </w:pPr>
      <w:hyperlink r:id="rId263">
        <w:r>
          <w:rPr>
            <w:rFonts w:ascii="Arial" w:hAnsi="Arial"/>
            <w:b w:val="false"/>
            <w:bCs w:val="false"/>
            <w:sz w:val="20"/>
            <w:szCs w:val="20"/>
          </w:rPr>
          <w:t>--------------------------------</w:t>
        </w:r>
      </w:hyperlink>
    </w:p>
    <w:p>
      <w:pPr>
        <w:pStyle w:val="ConsPlusNormal"/>
        <w:spacing w:before="220" w:after="0"/>
        <w:ind w:firstLine="540"/>
        <w:jc w:val="both"/>
        <w:rPr>
          <w:rFonts w:ascii="Caladea" w:hAnsi="Caladea"/>
          <w:b w:val="false"/>
          <w:b w:val="false"/>
          <w:bCs w:val="false"/>
          <w:sz w:val="20"/>
          <w:szCs w:val="20"/>
        </w:rPr>
      </w:pPr>
      <w:hyperlink r:id="rId264">
        <w:r>
          <w:rPr>
            <w:rFonts w:ascii="Arial" w:hAnsi="Arial"/>
            <w:b w:val="false"/>
            <w:bCs w:val="false"/>
            <w:sz w:val="20"/>
            <w:szCs w:val="20"/>
          </w:rPr>
          <w:t>&lt;*&gt; Распределение пропорционально налету часов</w:t>
        </w:r>
      </w:hyperlink>
    </w:p>
    <w:p>
      <w:pPr>
        <w:pStyle w:val="ConsPlusNormal"/>
        <w:spacing w:before="220" w:after="0"/>
        <w:ind w:firstLine="540"/>
        <w:jc w:val="both"/>
        <w:rPr>
          <w:rFonts w:ascii="Caladea" w:hAnsi="Caladea"/>
          <w:b w:val="false"/>
          <w:b w:val="false"/>
          <w:bCs w:val="false"/>
          <w:sz w:val="20"/>
          <w:szCs w:val="20"/>
        </w:rPr>
      </w:pPr>
      <w:hyperlink r:id="rId265">
        <w:r>
          <w:rPr>
            <w:rFonts w:ascii="Arial" w:hAnsi="Arial"/>
            <w:b w:val="false"/>
            <w:bCs w:val="false"/>
            <w:sz w:val="20"/>
            <w:szCs w:val="20"/>
          </w:rPr>
          <w:t>Руководитель организации ________________ (Ф.И.О.)</w:t>
        </w:r>
      </w:hyperlink>
    </w:p>
    <w:p>
      <w:pPr>
        <w:pStyle w:val="ConsPlusNormal"/>
        <w:spacing w:before="220" w:after="0"/>
        <w:ind w:firstLine="540"/>
        <w:jc w:val="both"/>
        <w:rPr>
          <w:rFonts w:ascii="Caladea" w:hAnsi="Caladea"/>
          <w:b w:val="false"/>
          <w:b w:val="false"/>
          <w:bCs w:val="false"/>
          <w:sz w:val="20"/>
          <w:szCs w:val="20"/>
        </w:rPr>
      </w:pPr>
      <w:hyperlink r:id="rId266">
        <w:r>
          <w:rPr>
            <w:rFonts w:ascii="Arial" w:hAnsi="Arial"/>
            <w:b w:val="false"/>
            <w:bCs w:val="false"/>
            <w:sz w:val="20"/>
            <w:szCs w:val="20"/>
          </w:rPr>
          <w:t>Главный бухгалтер _______________ (Ф.И.О.)</w:t>
        </w:r>
      </w:hyperlink>
    </w:p>
    <w:p>
      <w:pPr>
        <w:pStyle w:val="ConsPlusNormal"/>
        <w:spacing w:before="220" w:after="0"/>
        <w:ind w:firstLine="540"/>
        <w:jc w:val="both"/>
        <w:rPr>
          <w:rFonts w:ascii="Caladea" w:hAnsi="Caladea"/>
          <w:b w:val="false"/>
          <w:b w:val="false"/>
          <w:bCs w:val="false"/>
          <w:sz w:val="20"/>
          <w:szCs w:val="20"/>
        </w:rPr>
      </w:pPr>
      <w:hyperlink r:id="rId267">
        <w:r>
          <w:rPr>
            <w:rFonts w:ascii="Arial" w:hAnsi="Arial"/>
            <w:b w:val="false"/>
            <w:bCs w:val="false"/>
            <w:sz w:val="20"/>
            <w:szCs w:val="20"/>
          </w:rPr>
          <w:t>Начальник ПЭО _______________ (Ф.И.О.)</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hyperlink r:id="rId268">
        <w:r>
          <w:rPr>
            <w:rFonts w:ascii="Arial" w:hAnsi="Arial"/>
            <w:b w:val="false"/>
            <w:bCs w:val="false"/>
            <w:sz w:val="20"/>
            <w:szCs w:val="20"/>
          </w:rPr>
          <w:t>Таблица N 7.1</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center"/>
        <w:rPr>
          <w:rFonts w:ascii="Caladea" w:hAnsi="Caladea"/>
          <w:b w:val="false"/>
          <w:b w:val="false"/>
          <w:bCs w:val="false"/>
          <w:sz w:val="20"/>
          <w:szCs w:val="20"/>
        </w:rPr>
      </w:pPr>
      <w:hyperlink r:id="rId269">
        <w:bookmarkStart w:id="13" w:name="P1203"/>
        <w:bookmarkEnd w:id="13"/>
        <w:r>
          <w:rPr>
            <w:rFonts w:ascii="Arial" w:hAnsi="Arial"/>
            <w:b w:val="false"/>
            <w:bCs w:val="false"/>
            <w:sz w:val="20"/>
            <w:szCs w:val="20"/>
          </w:rPr>
          <w:t>РАСЧЕТ</w:t>
        </w:r>
      </w:hyperlink>
    </w:p>
    <w:p>
      <w:pPr>
        <w:pStyle w:val="ConsPlusNormal"/>
        <w:jc w:val="center"/>
        <w:rPr>
          <w:rFonts w:ascii="Caladea" w:hAnsi="Caladea"/>
          <w:b w:val="false"/>
          <w:b w:val="false"/>
          <w:bCs w:val="false"/>
          <w:sz w:val="20"/>
          <w:szCs w:val="20"/>
        </w:rPr>
      </w:pPr>
      <w:hyperlink r:id="rId270">
        <w:r>
          <w:rPr>
            <w:rFonts w:ascii="Arial" w:hAnsi="Arial"/>
            <w:b w:val="false"/>
            <w:bCs w:val="false"/>
            <w:sz w:val="20"/>
            <w:szCs w:val="20"/>
          </w:rPr>
          <w:t>амортизационных отчислений</w:t>
        </w:r>
      </w:hyperlink>
    </w:p>
    <w:p>
      <w:pPr>
        <w:pStyle w:val="ConsPlusNormal"/>
        <w:jc w:val="center"/>
        <w:rPr>
          <w:rFonts w:ascii="Caladea" w:hAnsi="Caladea"/>
          <w:b w:val="false"/>
          <w:b w:val="false"/>
          <w:bCs w:val="false"/>
          <w:sz w:val="20"/>
          <w:szCs w:val="20"/>
        </w:rPr>
      </w:pPr>
      <w:hyperlink r:id="rId271">
        <w:r>
          <w:rPr>
            <w:rFonts w:ascii="Arial" w:hAnsi="Arial"/>
            <w:b w:val="false"/>
            <w:bCs w:val="false"/>
            <w:sz w:val="20"/>
            <w:szCs w:val="20"/>
          </w:rPr>
          <w:t>___________________________________</w:t>
        </w:r>
      </w:hyperlink>
    </w:p>
    <w:p>
      <w:pPr>
        <w:pStyle w:val="ConsPlusNormal"/>
        <w:jc w:val="center"/>
        <w:rPr>
          <w:rFonts w:ascii="Caladea" w:hAnsi="Caladea"/>
          <w:b w:val="false"/>
          <w:b w:val="false"/>
          <w:bCs w:val="false"/>
          <w:sz w:val="20"/>
          <w:szCs w:val="20"/>
        </w:rPr>
      </w:pPr>
      <w:hyperlink r:id="rId272">
        <w:r>
          <w:rPr>
            <w:rFonts w:ascii="Arial" w:hAnsi="Arial"/>
            <w:b w:val="false"/>
            <w:bCs w:val="false"/>
            <w:sz w:val="20"/>
            <w:szCs w:val="20"/>
          </w:rPr>
          <w:t>(наименование организации)</w:t>
        </w:r>
      </w:hyperlink>
    </w:p>
    <w:p>
      <w:pPr>
        <w:pStyle w:val="ConsPlusNormal"/>
        <w:jc w:val="center"/>
        <w:rPr>
          <w:rFonts w:ascii="Caladea" w:hAnsi="Caladea"/>
          <w:b w:val="false"/>
          <w:b w:val="false"/>
          <w:bCs w:val="false"/>
          <w:sz w:val="20"/>
          <w:szCs w:val="20"/>
        </w:rPr>
      </w:pPr>
      <w:hyperlink r:id="rId273">
        <w:r>
          <w:rPr>
            <w:rFonts w:ascii="Arial" w:hAnsi="Arial"/>
            <w:b w:val="false"/>
            <w:bCs w:val="false"/>
            <w:sz w:val="20"/>
            <w:szCs w:val="20"/>
          </w:rPr>
          <w:t>на ____ год</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tbl>
      <w:tblPr>
        <w:tblW w:w="14497" w:type="dxa"/>
        <w:jc w:val="left"/>
        <w:tblInd w:w="0" w:type="dxa"/>
        <w:tblCellMar>
          <w:top w:w="102" w:type="dxa"/>
          <w:left w:w="62" w:type="dxa"/>
          <w:bottom w:w="102" w:type="dxa"/>
          <w:right w:w="62" w:type="dxa"/>
        </w:tblCellMar>
        <w:tblLook w:firstRow="0" w:noVBand="0" w:lastRow="0" w:firstColumn="0" w:lastColumn="0" w:noHBand="0" w:val="0000"/>
      </w:tblPr>
      <w:tblGrid>
        <w:gridCol w:w="459"/>
        <w:gridCol w:w="1376"/>
        <w:gridCol w:w="1219"/>
        <w:gridCol w:w="1141"/>
        <w:gridCol w:w="907"/>
        <w:gridCol w:w="1275"/>
        <w:gridCol w:w="1310"/>
        <w:gridCol w:w="1132"/>
        <w:gridCol w:w="1273"/>
        <w:gridCol w:w="1135"/>
        <w:gridCol w:w="1138"/>
        <w:gridCol w:w="989"/>
        <w:gridCol w:w="1142"/>
      </w:tblGrid>
      <w:tr>
        <w:trPr/>
        <w:tc>
          <w:tcPr>
            <w:tcW w:w="459"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74">
              <w:r>
                <w:rPr>
                  <w:rFonts w:ascii="Arial" w:hAnsi="Arial"/>
                  <w:b w:val="false"/>
                  <w:bCs w:val="false"/>
                  <w:sz w:val="18"/>
                  <w:szCs w:val="18"/>
                </w:rPr>
                <w:t>N п/п</w:t>
              </w:r>
            </w:hyperlink>
          </w:p>
        </w:tc>
        <w:tc>
          <w:tcPr>
            <w:tcW w:w="1376"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75">
              <w:r>
                <w:rPr>
                  <w:rFonts w:ascii="Arial" w:hAnsi="Arial"/>
                  <w:b w:val="false"/>
                  <w:bCs w:val="false"/>
                  <w:sz w:val="18"/>
                  <w:szCs w:val="18"/>
                </w:rPr>
                <w:t>Наименование основных фондов</w:t>
              </w:r>
            </w:hyperlink>
          </w:p>
        </w:tc>
        <w:tc>
          <w:tcPr>
            <w:tcW w:w="1219"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76">
              <w:r>
                <w:rPr>
                  <w:rFonts w:ascii="Arial" w:hAnsi="Arial"/>
                  <w:b w:val="false"/>
                  <w:bCs w:val="false"/>
                  <w:sz w:val="18"/>
                  <w:szCs w:val="18"/>
                </w:rPr>
                <w:t>Инвентарный номер</w:t>
              </w:r>
            </w:hyperlink>
          </w:p>
        </w:tc>
        <w:tc>
          <w:tcPr>
            <w:tcW w:w="1141"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77">
              <w:r>
                <w:rPr>
                  <w:rFonts w:ascii="Arial" w:hAnsi="Arial"/>
                  <w:b w:val="false"/>
                  <w:bCs w:val="false"/>
                  <w:sz w:val="18"/>
                  <w:szCs w:val="18"/>
                </w:rPr>
                <w:t>Дата ввода в эксплуатацию</w:t>
              </w:r>
            </w:hyperlink>
          </w:p>
        </w:tc>
        <w:tc>
          <w:tcPr>
            <w:tcW w:w="907"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78">
              <w:r>
                <w:rPr>
                  <w:rFonts w:ascii="Arial" w:hAnsi="Arial"/>
                  <w:b w:val="false"/>
                  <w:bCs w:val="false"/>
                  <w:sz w:val="18"/>
                  <w:szCs w:val="18"/>
                </w:rPr>
                <w:t>Срок эксплуатации, мес.</w:t>
              </w:r>
            </w:hyperlink>
          </w:p>
        </w:tc>
        <w:tc>
          <w:tcPr>
            <w:tcW w:w="1275"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79">
              <w:r>
                <w:rPr>
                  <w:rFonts w:ascii="Arial" w:hAnsi="Arial"/>
                  <w:b w:val="false"/>
                  <w:bCs w:val="false"/>
                  <w:sz w:val="18"/>
                  <w:szCs w:val="18"/>
                </w:rPr>
                <w:t>Балансовая стоимость, тыс. руб.</w:t>
              </w:r>
            </w:hyperlink>
          </w:p>
        </w:tc>
        <w:tc>
          <w:tcPr>
            <w:tcW w:w="1310"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80">
              <w:r>
                <w:rPr>
                  <w:rFonts w:ascii="Arial" w:hAnsi="Arial"/>
                  <w:b w:val="false"/>
                  <w:bCs w:val="false"/>
                  <w:sz w:val="18"/>
                  <w:szCs w:val="18"/>
                </w:rPr>
                <w:t>Остаточная стоимость, тыс. руб.</w:t>
              </w:r>
            </w:hyperlink>
          </w:p>
        </w:tc>
        <w:tc>
          <w:tcPr>
            <w:tcW w:w="2405" w:type="dxa"/>
            <w:gridSpan w:val="2"/>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81">
              <w:r>
                <w:rPr>
                  <w:rFonts w:ascii="Arial" w:hAnsi="Arial"/>
                  <w:b w:val="false"/>
                  <w:bCs w:val="false"/>
                  <w:sz w:val="18"/>
                  <w:szCs w:val="18"/>
                </w:rPr>
                <w:t>Норма амортизационных отчислений, %</w:t>
              </w:r>
            </w:hyperlink>
          </w:p>
        </w:tc>
        <w:tc>
          <w:tcPr>
            <w:tcW w:w="2273" w:type="dxa"/>
            <w:gridSpan w:val="2"/>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82">
              <w:r>
                <w:rPr>
                  <w:rFonts w:ascii="Arial" w:hAnsi="Arial"/>
                  <w:b w:val="false"/>
                  <w:bCs w:val="false"/>
                  <w:sz w:val="18"/>
                  <w:szCs w:val="18"/>
                </w:rPr>
                <w:t>Сумма амортизационных отчислений, тыс. руб.</w:t>
              </w:r>
            </w:hyperlink>
          </w:p>
        </w:tc>
        <w:tc>
          <w:tcPr>
            <w:tcW w:w="2131" w:type="dxa"/>
            <w:gridSpan w:val="2"/>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83">
              <w:r>
                <w:rPr>
                  <w:rFonts w:ascii="Arial" w:hAnsi="Arial"/>
                  <w:b w:val="false"/>
                  <w:bCs w:val="false"/>
                  <w:sz w:val="18"/>
                  <w:szCs w:val="18"/>
                </w:rPr>
                <w:t>в т.ч. пассажирские перевозки, тыс. руб. &lt;*&gt;</w:t>
              </w:r>
            </w:hyperlink>
          </w:p>
        </w:tc>
      </w:tr>
      <w:tr>
        <w:trPr/>
        <w:tc>
          <w:tcPr>
            <w:tcW w:w="459"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376"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219"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141"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907"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275"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310"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132"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84">
              <w:r>
                <w:rPr>
                  <w:rFonts w:ascii="Arial" w:hAnsi="Arial"/>
                  <w:b w:val="false"/>
                  <w:bCs w:val="false"/>
                  <w:sz w:val="18"/>
                  <w:szCs w:val="18"/>
                </w:rPr>
                <w:t>Базовый период</w:t>
              </w:r>
            </w:hyperlink>
          </w:p>
        </w:tc>
        <w:tc>
          <w:tcPr>
            <w:tcW w:w="127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85">
              <w:r>
                <w:rPr>
                  <w:rFonts w:ascii="Arial" w:hAnsi="Arial"/>
                  <w:b w:val="false"/>
                  <w:bCs w:val="false"/>
                  <w:sz w:val="18"/>
                  <w:szCs w:val="18"/>
                </w:rPr>
                <w:t>Расчетный период</w:t>
              </w:r>
            </w:hyperlink>
          </w:p>
        </w:tc>
        <w:tc>
          <w:tcPr>
            <w:tcW w:w="1135"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86">
              <w:r>
                <w:rPr>
                  <w:rFonts w:ascii="Arial" w:hAnsi="Arial"/>
                  <w:b w:val="false"/>
                  <w:bCs w:val="false"/>
                  <w:sz w:val="18"/>
                  <w:szCs w:val="18"/>
                </w:rPr>
                <w:t>Базовый период</w:t>
              </w:r>
            </w:hyperlink>
          </w:p>
        </w:tc>
        <w:tc>
          <w:tcPr>
            <w:tcW w:w="1138"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87">
              <w:r>
                <w:rPr>
                  <w:rFonts w:ascii="Arial" w:hAnsi="Arial"/>
                  <w:b w:val="false"/>
                  <w:bCs w:val="false"/>
                  <w:sz w:val="18"/>
                  <w:szCs w:val="18"/>
                </w:rPr>
                <w:t>Расчетный период</w:t>
              </w:r>
            </w:hyperlink>
          </w:p>
        </w:tc>
        <w:tc>
          <w:tcPr>
            <w:tcW w:w="989"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88">
              <w:r>
                <w:rPr>
                  <w:rFonts w:ascii="Arial" w:hAnsi="Arial"/>
                  <w:b w:val="false"/>
                  <w:bCs w:val="false"/>
                  <w:sz w:val="18"/>
                  <w:szCs w:val="18"/>
                </w:rPr>
                <w:t>Базовый период</w:t>
              </w:r>
            </w:hyperlink>
          </w:p>
        </w:tc>
        <w:tc>
          <w:tcPr>
            <w:tcW w:w="1142"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89">
              <w:r>
                <w:rPr>
                  <w:rFonts w:ascii="Arial" w:hAnsi="Arial"/>
                  <w:b w:val="false"/>
                  <w:bCs w:val="false"/>
                  <w:sz w:val="18"/>
                  <w:szCs w:val="18"/>
                </w:rPr>
                <w:t>Расчетный период</w:t>
              </w:r>
            </w:hyperlink>
          </w:p>
        </w:tc>
      </w:tr>
      <w:tr>
        <w:trPr/>
        <w:tc>
          <w:tcPr>
            <w:tcW w:w="459"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90">
              <w:r>
                <w:rPr>
                  <w:rFonts w:ascii="Arial" w:hAnsi="Arial"/>
                  <w:b w:val="false"/>
                  <w:bCs w:val="false"/>
                  <w:sz w:val="18"/>
                  <w:szCs w:val="18"/>
                </w:rPr>
                <w:t>1</w:t>
              </w:r>
            </w:hyperlink>
          </w:p>
        </w:tc>
        <w:tc>
          <w:tcPr>
            <w:tcW w:w="1376"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91">
              <w:r>
                <w:rPr>
                  <w:rFonts w:ascii="Arial" w:hAnsi="Arial"/>
                  <w:b w:val="false"/>
                  <w:bCs w:val="false"/>
                  <w:sz w:val="18"/>
                  <w:szCs w:val="18"/>
                </w:rPr>
                <w:t>2</w:t>
              </w:r>
            </w:hyperlink>
          </w:p>
        </w:tc>
        <w:tc>
          <w:tcPr>
            <w:tcW w:w="1219"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92">
              <w:r>
                <w:rPr>
                  <w:rFonts w:ascii="Arial" w:hAnsi="Arial"/>
                  <w:b w:val="false"/>
                  <w:bCs w:val="false"/>
                  <w:sz w:val="18"/>
                  <w:szCs w:val="18"/>
                </w:rPr>
                <w:t>3</w:t>
              </w:r>
            </w:hyperlink>
          </w:p>
        </w:tc>
        <w:tc>
          <w:tcPr>
            <w:tcW w:w="1141"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93">
              <w:r>
                <w:rPr>
                  <w:rFonts w:ascii="Arial" w:hAnsi="Arial"/>
                  <w:b w:val="false"/>
                  <w:bCs w:val="false"/>
                  <w:sz w:val="18"/>
                  <w:szCs w:val="18"/>
                </w:rPr>
                <w:t>4</w:t>
              </w:r>
            </w:hyperlink>
          </w:p>
        </w:tc>
        <w:tc>
          <w:tcPr>
            <w:tcW w:w="907"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94">
              <w:r>
                <w:rPr>
                  <w:rFonts w:ascii="Arial" w:hAnsi="Arial"/>
                  <w:b w:val="false"/>
                  <w:bCs w:val="false"/>
                  <w:sz w:val="18"/>
                  <w:szCs w:val="18"/>
                </w:rPr>
                <w:t>5</w:t>
              </w:r>
            </w:hyperlink>
          </w:p>
        </w:tc>
        <w:tc>
          <w:tcPr>
            <w:tcW w:w="1275"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95">
              <w:r>
                <w:rPr>
                  <w:rFonts w:ascii="Arial" w:hAnsi="Arial"/>
                  <w:b w:val="false"/>
                  <w:bCs w:val="false"/>
                  <w:sz w:val="18"/>
                  <w:szCs w:val="18"/>
                </w:rPr>
                <w:t>6</w:t>
              </w:r>
            </w:hyperlink>
          </w:p>
        </w:tc>
        <w:tc>
          <w:tcPr>
            <w:tcW w:w="1310"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96">
              <w:r>
                <w:rPr>
                  <w:rFonts w:ascii="Arial" w:hAnsi="Arial"/>
                  <w:b w:val="false"/>
                  <w:bCs w:val="false"/>
                  <w:sz w:val="18"/>
                  <w:szCs w:val="18"/>
                </w:rPr>
                <w:t>7</w:t>
              </w:r>
            </w:hyperlink>
          </w:p>
        </w:tc>
        <w:tc>
          <w:tcPr>
            <w:tcW w:w="1132"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97">
              <w:r>
                <w:rPr>
                  <w:rFonts w:ascii="Arial" w:hAnsi="Arial"/>
                  <w:b w:val="false"/>
                  <w:bCs w:val="false"/>
                  <w:sz w:val="18"/>
                  <w:szCs w:val="18"/>
                </w:rPr>
                <w:t>8</w:t>
              </w:r>
            </w:hyperlink>
          </w:p>
        </w:tc>
        <w:tc>
          <w:tcPr>
            <w:tcW w:w="127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98">
              <w:r>
                <w:rPr>
                  <w:rFonts w:ascii="Arial" w:hAnsi="Arial"/>
                  <w:b w:val="false"/>
                  <w:bCs w:val="false"/>
                  <w:sz w:val="18"/>
                  <w:szCs w:val="18"/>
                </w:rPr>
                <w:t>9</w:t>
              </w:r>
            </w:hyperlink>
          </w:p>
        </w:tc>
        <w:tc>
          <w:tcPr>
            <w:tcW w:w="1135"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299">
              <w:r>
                <w:rPr>
                  <w:rFonts w:ascii="Arial" w:hAnsi="Arial"/>
                  <w:b w:val="false"/>
                  <w:bCs w:val="false"/>
                  <w:sz w:val="18"/>
                  <w:szCs w:val="18"/>
                </w:rPr>
                <w:t>10</w:t>
              </w:r>
            </w:hyperlink>
          </w:p>
        </w:tc>
        <w:tc>
          <w:tcPr>
            <w:tcW w:w="1138"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00">
              <w:r>
                <w:rPr>
                  <w:rFonts w:ascii="Arial" w:hAnsi="Arial"/>
                  <w:b w:val="false"/>
                  <w:bCs w:val="false"/>
                  <w:sz w:val="18"/>
                  <w:szCs w:val="18"/>
                </w:rPr>
                <w:t>11</w:t>
              </w:r>
            </w:hyperlink>
          </w:p>
        </w:tc>
        <w:tc>
          <w:tcPr>
            <w:tcW w:w="989"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01">
              <w:r>
                <w:rPr>
                  <w:rFonts w:ascii="Arial" w:hAnsi="Arial"/>
                  <w:b w:val="false"/>
                  <w:bCs w:val="false"/>
                  <w:sz w:val="18"/>
                  <w:szCs w:val="18"/>
                </w:rPr>
                <w:t>12</w:t>
              </w:r>
            </w:hyperlink>
          </w:p>
        </w:tc>
        <w:tc>
          <w:tcPr>
            <w:tcW w:w="1142"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02">
              <w:r>
                <w:rPr>
                  <w:rFonts w:ascii="Arial" w:hAnsi="Arial"/>
                  <w:b w:val="false"/>
                  <w:bCs w:val="false"/>
                  <w:sz w:val="18"/>
                  <w:szCs w:val="18"/>
                </w:rPr>
                <w:t>13</w:t>
              </w:r>
            </w:hyperlink>
          </w:p>
        </w:tc>
      </w:tr>
      <w:tr>
        <w:trPr/>
        <w:tc>
          <w:tcPr>
            <w:tcW w:w="45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7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1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4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90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7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1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3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7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3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98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4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45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76"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03">
              <w:r>
                <w:rPr>
                  <w:rFonts w:ascii="Arial" w:hAnsi="Arial"/>
                  <w:b w:val="false"/>
                  <w:bCs w:val="false"/>
                  <w:sz w:val="18"/>
                  <w:szCs w:val="18"/>
                </w:rPr>
                <w:t>Итого</w:t>
              </w:r>
            </w:hyperlink>
          </w:p>
        </w:tc>
        <w:tc>
          <w:tcPr>
            <w:tcW w:w="121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4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90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7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1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3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7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3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3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98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4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bl>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ind w:firstLine="540"/>
        <w:jc w:val="both"/>
        <w:rPr>
          <w:rFonts w:ascii="Caladea" w:hAnsi="Caladea"/>
          <w:b w:val="false"/>
          <w:b w:val="false"/>
          <w:bCs w:val="false"/>
          <w:sz w:val="20"/>
          <w:szCs w:val="20"/>
        </w:rPr>
      </w:pPr>
      <w:hyperlink r:id="rId304">
        <w:r>
          <w:rPr>
            <w:rFonts w:ascii="Arial" w:hAnsi="Arial"/>
            <w:b w:val="false"/>
            <w:bCs w:val="false"/>
            <w:sz w:val="20"/>
            <w:szCs w:val="20"/>
          </w:rPr>
          <w:t>--------------------------------</w:t>
        </w:r>
      </w:hyperlink>
    </w:p>
    <w:p>
      <w:pPr>
        <w:pStyle w:val="ConsPlusNormal"/>
        <w:spacing w:before="220" w:after="0"/>
        <w:ind w:firstLine="540"/>
        <w:jc w:val="both"/>
        <w:rPr>
          <w:rFonts w:ascii="Caladea" w:hAnsi="Caladea"/>
          <w:b w:val="false"/>
          <w:b w:val="false"/>
          <w:bCs w:val="false"/>
          <w:sz w:val="20"/>
          <w:szCs w:val="20"/>
        </w:rPr>
      </w:pPr>
      <w:hyperlink r:id="rId305">
        <w:r>
          <w:rPr>
            <w:rFonts w:ascii="Arial" w:hAnsi="Arial"/>
            <w:b w:val="false"/>
            <w:bCs w:val="false"/>
            <w:sz w:val="20"/>
            <w:szCs w:val="20"/>
          </w:rPr>
          <w:t>&lt;*&gt; Распределение пропорционально налету часов</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ind w:firstLine="540"/>
        <w:jc w:val="both"/>
        <w:rPr>
          <w:rFonts w:ascii="Caladea" w:hAnsi="Caladea"/>
          <w:b w:val="false"/>
          <w:b w:val="false"/>
          <w:bCs w:val="false"/>
          <w:sz w:val="20"/>
          <w:szCs w:val="20"/>
        </w:rPr>
      </w:pPr>
      <w:hyperlink r:id="rId306">
        <w:r>
          <w:rPr>
            <w:rFonts w:ascii="Arial" w:hAnsi="Arial"/>
            <w:b w:val="false"/>
            <w:bCs w:val="false"/>
            <w:sz w:val="20"/>
            <w:szCs w:val="20"/>
          </w:rPr>
          <w:t>Руководитель организации ________________ (Ф.И.О.)</w:t>
        </w:r>
      </w:hyperlink>
    </w:p>
    <w:p>
      <w:pPr>
        <w:pStyle w:val="ConsPlusNormal"/>
        <w:spacing w:before="220" w:after="0"/>
        <w:ind w:firstLine="540"/>
        <w:jc w:val="both"/>
        <w:rPr>
          <w:rFonts w:ascii="Caladea" w:hAnsi="Caladea"/>
          <w:b w:val="false"/>
          <w:b w:val="false"/>
          <w:bCs w:val="false"/>
          <w:sz w:val="20"/>
          <w:szCs w:val="20"/>
        </w:rPr>
      </w:pPr>
      <w:hyperlink r:id="rId307">
        <w:r>
          <w:rPr>
            <w:rFonts w:ascii="Arial" w:hAnsi="Arial"/>
            <w:b w:val="false"/>
            <w:bCs w:val="false"/>
            <w:sz w:val="20"/>
            <w:szCs w:val="20"/>
          </w:rPr>
          <w:t>Главный бухгалтер _______________ (Ф.И.О.)</w:t>
        </w:r>
      </w:hyperlink>
    </w:p>
    <w:p>
      <w:pPr>
        <w:pStyle w:val="ConsPlusNormal"/>
        <w:spacing w:before="220" w:after="0"/>
        <w:ind w:firstLine="540"/>
        <w:jc w:val="both"/>
        <w:rPr>
          <w:rFonts w:ascii="Caladea" w:hAnsi="Caladea"/>
          <w:b w:val="false"/>
          <w:b w:val="false"/>
          <w:bCs w:val="false"/>
          <w:sz w:val="20"/>
          <w:szCs w:val="20"/>
        </w:rPr>
      </w:pPr>
      <w:hyperlink r:id="rId308">
        <w:r>
          <w:rPr>
            <w:rFonts w:ascii="Arial" w:hAnsi="Arial"/>
            <w:b w:val="false"/>
            <w:bCs w:val="false"/>
            <w:sz w:val="20"/>
            <w:szCs w:val="20"/>
          </w:rPr>
          <w:t>Начальник ПЭО _______________ (Ф.И.О.)</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r>
        <w:rPr>
          <w:rFonts w:ascii="Caladea" w:hAnsi="Caladea"/>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r>
        <w:rPr>
          <w:rFonts w:ascii="Caladea" w:hAnsi="Caladea"/>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r>
        <w:rPr>
          <w:rFonts w:ascii="Caladea" w:hAnsi="Caladea"/>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r>
        <w:rPr>
          <w:rFonts w:ascii="Caladea" w:hAnsi="Caladea"/>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r>
        <w:rPr>
          <w:rFonts w:ascii="Caladea" w:hAnsi="Caladea"/>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r>
        <w:rPr>
          <w:rFonts w:ascii="Caladea" w:hAnsi="Caladea"/>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r>
        <w:rPr>
          <w:rFonts w:ascii="Caladea" w:hAnsi="Caladea"/>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hyperlink r:id="rId309">
        <w:r>
          <w:rPr>
            <w:rFonts w:ascii="Arial" w:hAnsi="Arial"/>
            <w:b w:val="false"/>
            <w:bCs w:val="false"/>
            <w:sz w:val="20"/>
            <w:szCs w:val="20"/>
          </w:rPr>
          <w:t>Таблица N 7.2</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center"/>
        <w:rPr>
          <w:rFonts w:ascii="Caladea" w:hAnsi="Caladea"/>
          <w:b w:val="false"/>
          <w:b w:val="false"/>
          <w:bCs w:val="false"/>
          <w:sz w:val="20"/>
          <w:szCs w:val="20"/>
        </w:rPr>
      </w:pPr>
      <w:hyperlink r:id="rId310">
        <w:bookmarkStart w:id="14" w:name="P1276"/>
        <w:bookmarkEnd w:id="14"/>
        <w:r>
          <w:rPr>
            <w:rFonts w:ascii="Arial" w:hAnsi="Arial"/>
            <w:b w:val="false"/>
            <w:bCs w:val="false"/>
            <w:sz w:val="20"/>
            <w:szCs w:val="20"/>
          </w:rPr>
          <w:t>РАСЧЕТ</w:t>
        </w:r>
      </w:hyperlink>
    </w:p>
    <w:p>
      <w:pPr>
        <w:pStyle w:val="ConsPlusNormal"/>
        <w:jc w:val="center"/>
        <w:rPr>
          <w:rFonts w:ascii="Caladea" w:hAnsi="Caladea"/>
          <w:b w:val="false"/>
          <w:b w:val="false"/>
          <w:bCs w:val="false"/>
          <w:sz w:val="20"/>
          <w:szCs w:val="20"/>
        </w:rPr>
      </w:pPr>
      <w:hyperlink r:id="rId311">
        <w:r>
          <w:rPr>
            <w:rFonts w:ascii="Arial" w:hAnsi="Arial"/>
            <w:b w:val="false"/>
            <w:bCs w:val="false"/>
            <w:sz w:val="20"/>
            <w:szCs w:val="20"/>
          </w:rPr>
          <w:t>арендных платежей</w:t>
        </w:r>
      </w:hyperlink>
    </w:p>
    <w:p>
      <w:pPr>
        <w:pStyle w:val="ConsPlusNormal"/>
        <w:jc w:val="center"/>
        <w:rPr>
          <w:rFonts w:ascii="Caladea" w:hAnsi="Caladea"/>
          <w:b w:val="false"/>
          <w:b w:val="false"/>
          <w:bCs w:val="false"/>
          <w:sz w:val="20"/>
          <w:szCs w:val="20"/>
        </w:rPr>
      </w:pPr>
      <w:hyperlink r:id="rId312">
        <w:r>
          <w:rPr>
            <w:rFonts w:ascii="Arial" w:hAnsi="Arial"/>
            <w:b w:val="false"/>
            <w:bCs w:val="false"/>
            <w:sz w:val="20"/>
            <w:szCs w:val="20"/>
          </w:rPr>
          <w:t>___________________________________</w:t>
        </w:r>
      </w:hyperlink>
    </w:p>
    <w:p>
      <w:pPr>
        <w:pStyle w:val="ConsPlusNormal"/>
        <w:jc w:val="center"/>
        <w:rPr>
          <w:rFonts w:ascii="Caladea" w:hAnsi="Caladea"/>
          <w:b w:val="false"/>
          <w:b w:val="false"/>
          <w:bCs w:val="false"/>
          <w:sz w:val="20"/>
          <w:szCs w:val="20"/>
        </w:rPr>
      </w:pPr>
      <w:hyperlink r:id="rId313">
        <w:r>
          <w:rPr>
            <w:rFonts w:ascii="Arial" w:hAnsi="Arial"/>
            <w:b w:val="false"/>
            <w:bCs w:val="false"/>
            <w:sz w:val="20"/>
            <w:szCs w:val="20"/>
          </w:rPr>
          <w:t>(наименование организации)</w:t>
        </w:r>
      </w:hyperlink>
    </w:p>
    <w:p>
      <w:pPr>
        <w:pStyle w:val="ConsPlusNormal"/>
        <w:jc w:val="center"/>
        <w:rPr>
          <w:rFonts w:ascii="Caladea" w:hAnsi="Caladea"/>
          <w:b w:val="false"/>
          <w:b w:val="false"/>
          <w:bCs w:val="false"/>
          <w:sz w:val="20"/>
          <w:szCs w:val="20"/>
        </w:rPr>
      </w:pPr>
      <w:hyperlink r:id="rId314">
        <w:r>
          <w:rPr>
            <w:rFonts w:ascii="Arial" w:hAnsi="Arial"/>
            <w:b w:val="false"/>
            <w:bCs w:val="false"/>
            <w:sz w:val="20"/>
            <w:szCs w:val="20"/>
          </w:rPr>
          <w:t>на ____ год</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tbl>
      <w:tblPr>
        <w:tblW w:w="14750" w:type="dxa"/>
        <w:jc w:val="left"/>
        <w:tblInd w:w="0" w:type="dxa"/>
        <w:tblCellMar>
          <w:top w:w="102" w:type="dxa"/>
          <w:left w:w="62" w:type="dxa"/>
          <w:bottom w:w="102" w:type="dxa"/>
          <w:right w:w="62" w:type="dxa"/>
        </w:tblCellMar>
        <w:tblLook w:firstRow="0" w:noVBand="0" w:lastRow="0" w:firstColumn="0" w:lastColumn="0" w:noHBand="0" w:val="0000"/>
      </w:tblPr>
      <w:tblGrid>
        <w:gridCol w:w="399"/>
        <w:gridCol w:w="900"/>
        <w:gridCol w:w="1364"/>
        <w:gridCol w:w="1300"/>
        <w:gridCol w:w="1087"/>
        <w:gridCol w:w="1237"/>
        <w:gridCol w:w="1362"/>
        <w:gridCol w:w="1201"/>
        <w:gridCol w:w="1187"/>
        <w:gridCol w:w="1701"/>
        <w:gridCol w:w="1249"/>
        <w:gridCol w:w="1762"/>
      </w:tblGrid>
      <w:tr>
        <w:trPr/>
        <w:tc>
          <w:tcPr>
            <w:tcW w:w="399"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15">
              <w:r>
                <w:rPr>
                  <w:rFonts w:ascii="Arial" w:hAnsi="Arial"/>
                  <w:b w:val="false"/>
                  <w:bCs w:val="false"/>
                  <w:sz w:val="18"/>
                  <w:szCs w:val="18"/>
                </w:rPr>
                <w:t>N п/п</w:t>
              </w:r>
            </w:hyperlink>
          </w:p>
        </w:tc>
        <w:tc>
          <w:tcPr>
            <w:tcW w:w="900"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16">
              <w:r>
                <w:rPr>
                  <w:rFonts w:ascii="Arial" w:hAnsi="Arial"/>
                  <w:b w:val="false"/>
                  <w:bCs w:val="false"/>
                  <w:sz w:val="18"/>
                  <w:szCs w:val="18"/>
                </w:rPr>
                <w:t>Предмет аренды</w:t>
              </w:r>
            </w:hyperlink>
          </w:p>
        </w:tc>
        <w:tc>
          <w:tcPr>
            <w:tcW w:w="1364"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17">
              <w:r>
                <w:rPr>
                  <w:rFonts w:ascii="Arial" w:hAnsi="Arial"/>
                  <w:b w:val="false"/>
                  <w:bCs w:val="false"/>
                  <w:sz w:val="18"/>
                  <w:szCs w:val="18"/>
                </w:rPr>
                <w:t>Базовый период, плановые показатели суммы аренды за год (по договору), тыс. руб.</w:t>
              </w:r>
            </w:hyperlink>
          </w:p>
        </w:tc>
        <w:tc>
          <w:tcPr>
            <w:tcW w:w="2387" w:type="dxa"/>
            <w:gridSpan w:val="2"/>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18">
              <w:r>
                <w:rPr>
                  <w:rFonts w:ascii="Arial" w:hAnsi="Arial"/>
                  <w:b w:val="false"/>
                  <w:bCs w:val="false"/>
                  <w:sz w:val="18"/>
                  <w:szCs w:val="18"/>
                </w:rPr>
                <w:t>Базовый период</w:t>
              </w:r>
            </w:hyperlink>
          </w:p>
        </w:tc>
        <w:tc>
          <w:tcPr>
            <w:tcW w:w="1237"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19">
              <w:r>
                <w:rPr>
                  <w:rFonts w:ascii="Arial" w:hAnsi="Arial"/>
                  <w:b w:val="false"/>
                  <w:bCs w:val="false"/>
                  <w:sz w:val="18"/>
                  <w:szCs w:val="18"/>
                </w:rPr>
                <w:t>Примечание (реквизиты договора аренды)</w:t>
              </w:r>
            </w:hyperlink>
          </w:p>
        </w:tc>
        <w:tc>
          <w:tcPr>
            <w:tcW w:w="2563" w:type="dxa"/>
            <w:gridSpan w:val="2"/>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20">
              <w:r>
                <w:rPr>
                  <w:rFonts w:ascii="Arial" w:hAnsi="Arial"/>
                  <w:b w:val="false"/>
                  <w:bCs w:val="false"/>
                  <w:sz w:val="18"/>
                  <w:szCs w:val="18"/>
                </w:rPr>
                <w:t>Расчетный период</w:t>
              </w:r>
            </w:hyperlink>
          </w:p>
        </w:tc>
        <w:tc>
          <w:tcPr>
            <w:tcW w:w="1187"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21">
              <w:r>
                <w:rPr>
                  <w:rFonts w:ascii="Arial" w:hAnsi="Arial"/>
                  <w:b w:val="false"/>
                  <w:bCs w:val="false"/>
                  <w:sz w:val="18"/>
                  <w:szCs w:val="18"/>
                </w:rPr>
                <w:t>Примечание (реквизиты договора аренды)</w:t>
              </w:r>
            </w:hyperlink>
          </w:p>
        </w:tc>
        <w:tc>
          <w:tcPr>
            <w:tcW w:w="1701"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22">
              <w:r>
                <w:rPr>
                  <w:rFonts w:ascii="Arial" w:hAnsi="Arial"/>
                  <w:b w:val="false"/>
                  <w:bCs w:val="false"/>
                  <w:sz w:val="18"/>
                  <w:szCs w:val="18"/>
                </w:rPr>
                <w:t>Сумма амортизационных отчислений на расчетный период (год), тыс. руб.</w:t>
              </w:r>
            </w:hyperlink>
          </w:p>
        </w:tc>
        <w:tc>
          <w:tcPr>
            <w:tcW w:w="1249"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23">
              <w:r>
                <w:rPr>
                  <w:rFonts w:ascii="Arial" w:hAnsi="Arial"/>
                  <w:b w:val="false"/>
                  <w:bCs w:val="false"/>
                  <w:sz w:val="18"/>
                  <w:szCs w:val="18"/>
                </w:rPr>
                <w:t>Сумма налогов на расчетный период (год), тыс. руб.</w:t>
              </w:r>
            </w:hyperlink>
          </w:p>
        </w:tc>
        <w:tc>
          <w:tcPr>
            <w:tcW w:w="1762"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24">
              <w:r>
                <w:rPr>
                  <w:rFonts w:ascii="Arial" w:hAnsi="Arial"/>
                  <w:b w:val="false"/>
                  <w:bCs w:val="false"/>
                  <w:sz w:val="18"/>
                  <w:szCs w:val="18"/>
                </w:rPr>
                <w:t>Размер арендной платы на расчетный период (год) (сумма амортизационных отчислений и налогов), тыс. руб.</w:t>
              </w:r>
            </w:hyperlink>
          </w:p>
        </w:tc>
      </w:tr>
      <w:tr>
        <w:trPr/>
        <w:tc>
          <w:tcPr>
            <w:tcW w:w="399"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900"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364"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300"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25">
              <w:r>
                <w:rPr>
                  <w:rFonts w:ascii="Arial" w:hAnsi="Arial"/>
                  <w:b w:val="false"/>
                  <w:bCs w:val="false"/>
                  <w:sz w:val="18"/>
                  <w:szCs w:val="18"/>
                </w:rPr>
                <w:t>Ежемесячный арендный платеж (по договору), руб.</w:t>
              </w:r>
            </w:hyperlink>
          </w:p>
        </w:tc>
        <w:tc>
          <w:tcPr>
            <w:tcW w:w="1087"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26">
              <w:r>
                <w:rPr>
                  <w:rFonts w:ascii="Arial" w:hAnsi="Arial"/>
                  <w:b w:val="false"/>
                  <w:bCs w:val="false"/>
                  <w:sz w:val="18"/>
                  <w:szCs w:val="18"/>
                </w:rPr>
                <w:t>Сумма аренды за год (по договору), тыс. руб.</w:t>
              </w:r>
            </w:hyperlink>
          </w:p>
        </w:tc>
        <w:tc>
          <w:tcPr>
            <w:tcW w:w="1237"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27">
              <w:r>
                <w:rPr>
                  <w:rFonts w:ascii="Arial" w:hAnsi="Arial"/>
                  <w:b w:val="false"/>
                  <w:bCs w:val="false"/>
                  <w:sz w:val="18"/>
                  <w:szCs w:val="18"/>
                </w:rPr>
                <w:t>Ежемесячный арендный платеж (по договору), руб.</w:t>
              </w:r>
            </w:hyperlink>
          </w:p>
        </w:tc>
        <w:tc>
          <w:tcPr>
            <w:tcW w:w="1201"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28">
              <w:r>
                <w:rPr>
                  <w:rFonts w:ascii="Arial" w:hAnsi="Arial"/>
                  <w:b w:val="false"/>
                  <w:bCs w:val="false"/>
                  <w:sz w:val="18"/>
                  <w:szCs w:val="18"/>
                </w:rPr>
                <w:t>Сумма аренды за год (по договору), тыс. руб.</w:t>
              </w:r>
            </w:hyperlink>
          </w:p>
        </w:tc>
        <w:tc>
          <w:tcPr>
            <w:tcW w:w="1187"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701"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249"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762"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r>
      <w:tr>
        <w:trPr/>
        <w:tc>
          <w:tcPr>
            <w:tcW w:w="399"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29">
              <w:r>
                <w:rPr>
                  <w:rFonts w:ascii="Arial" w:hAnsi="Arial"/>
                  <w:b w:val="false"/>
                  <w:bCs w:val="false"/>
                  <w:sz w:val="18"/>
                  <w:szCs w:val="18"/>
                </w:rPr>
                <w:t>1</w:t>
              </w:r>
            </w:hyperlink>
          </w:p>
        </w:tc>
        <w:tc>
          <w:tcPr>
            <w:tcW w:w="900"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30">
              <w:r>
                <w:rPr>
                  <w:rFonts w:ascii="Arial" w:hAnsi="Arial"/>
                  <w:b w:val="false"/>
                  <w:bCs w:val="false"/>
                  <w:sz w:val="18"/>
                  <w:szCs w:val="18"/>
                </w:rPr>
                <w:t>2</w:t>
              </w:r>
            </w:hyperlink>
          </w:p>
        </w:tc>
        <w:tc>
          <w:tcPr>
            <w:tcW w:w="1364"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31">
              <w:r>
                <w:rPr>
                  <w:rFonts w:ascii="Arial" w:hAnsi="Arial"/>
                  <w:b w:val="false"/>
                  <w:bCs w:val="false"/>
                  <w:sz w:val="18"/>
                  <w:szCs w:val="18"/>
                </w:rPr>
                <w:t>3</w:t>
              </w:r>
            </w:hyperlink>
          </w:p>
        </w:tc>
        <w:tc>
          <w:tcPr>
            <w:tcW w:w="1300"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32">
              <w:r>
                <w:rPr>
                  <w:rFonts w:ascii="Arial" w:hAnsi="Arial"/>
                  <w:b w:val="false"/>
                  <w:bCs w:val="false"/>
                  <w:sz w:val="18"/>
                  <w:szCs w:val="18"/>
                </w:rPr>
                <w:t>4</w:t>
              </w:r>
            </w:hyperlink>
          </w:p>
        </w:tc>
        <w:tc>
          <w:tcPr>
            <w:tcW w:w="1087"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33">
              <w:r>
                <w:rPr>
                  <w:rFonts w:ascii="Arial" w:hAnsi="Arial"/>
                  <w:b w:val="false"/>
                  <w:bCs w:val="false"/>
                  <w:sz w:val="18"/>
                  <w:szCs w:val="18"/>
                </w:rPr>
                <w:t>5</w:t>
              </w:r>
            </w:hyperlink>
          </w:p>
        </w:tc>
        <w:tc>
          <w:tcPr>
            <w:tcW w:w="1237"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34">
              <w:r>
                <w:rPr>
                  <w:rFonts w:ascii="Arial" w:hAnsi="Arial"/>
                  <w:b w:val="false"/>
                  <w:bCs w:val="false"/>
                  <w:sz w:val="18"/>
                  <w:szCs w:val="18"/>
                </w:rPr>
                <w:t>6</w:t>
              </w:r>
            </w:hyperlink>
          </w:p>
        </w:tc>
        <w:tc>
          <w:tcPr>
            <w:tcW w:w="1362"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35">
              <w:r>
                <w:rPr>
                  <w:rFonts w:ascii="Arial" w:hAnsi="Arial"/>
                  <w:b w:val="false"/>
                  <w:bCs w:val="false"/>
                  <w:sz w:val="18"/>
                  <w:szCs w:val="18"/>
                </w:rPr>
                <w:t>7</w:t>
              </w:r>
            </w:hyperlink>
          </w:p>
        </w:tc>
        <w:tc>
          <w:tcPr>
            <w:tcW w:w="1201"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36">
              <w:r>
                <w:rPr>
                  <w:rFonts w:ascii="Arial" w:hAnsi="Arial"/>
                  <w:b w:val="false"/>
                  <w:bCs w:val="false"/>
                  <w:sz w:val="18"/>
                  <w:szCs w:val="18"/>
                </w:rPr>
                <w:t>8</w:t>
              </w:r>
            </w:hyperlink>
          </w:p>
        </w:tc>
        <w:tc>
          <w:tcPr>
            <w:tcW w:w="1187"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37">
              <w:r>
                <w:rPr>
                  <w:rFonts w:ascii="Arial" w:hAnsi="Arial"/>
                  <w:b w:val="false"/>
                  <w:bCs w:val="false"/>
                  <w:sz w:val="18"/>
                  <w:szCs w:val="18"/>
                </w:rPr>
                <w:t>9</w:t>
              </w:r>
            </w:hyperlink>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38">
              <w:r>
                <w:rPr>
                  <w:rFonts w:ascii="Arial" w:hAnsi="Arial"/>
                  <w:b w:val="false"/>
                  <w:bCs w:val="false"/>
                  <w:sz w:val="18"/>
                  <w:szCs w:val="18"/>
                </w:rPr>
                <w:t>10</w:t>
              </w:r>
            </w:hyperlink>
          </w:p>
        </w:tc>
        <w:tc>
          <w:tcPr>
            <w:tcW w:w="1249"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39">
              <w:r>
                <w:rPr>
                  <w:rFonts w:ascii="Arial" w:hAnsi="Arial"/>
                  <w:b w:val="false"/>
                  <w:bCs w:val="false"/>
                  <w:sz w:val="18"/>
                  <w:szCs w:val="18"/>
                </w:rPr>
                <w:t>11</w:t>
              </w:r>
            </w:hyperlink>
          </w:p>
        </w:tc>
        <w:tc>
          <w:tcPr>
            <w:tcW w:w="1762"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40">
              <w:r>
                <w:rPr>
                  <w:rFonts w:ascii="Arial" w:hAnsi="Arial"/>
                  <w:b w:val="false"/>
                  <w:bCs w:val="false"/>
                  <w:sz w:val="18"/>
                  <w:szCs w:val="18"/>
                </w:rPr>
                <w:t>12</w:t>
              </w:r>
            </w:hyperlink>
          </w:p>
        </w:tc>
      </w:tr>
      <w:tr>
        <w:trPr/>
        <w:tc>
          <w:tcPr>
            <w:tcW w:w="39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90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6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0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08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3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0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8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4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76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39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90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6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0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08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3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0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8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4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76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39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900" w:type="dxa"/>
            <w:tcBorders>
              <w:top w:val="single" w:sz="4" w:space="0" w:color="000000"/>
              <w:left w:val="single" w:sz="4" w:space="0" w:color="000000"/>
              <w:bottom w:val="single" w:sz="4" w:space="0" w:color="000000"/>
              <w:right w:val="single" w:sz="4" w:space="0" w:color="000000"/>
            </w:tcBorders>
          </w:tcPr>
          <w:p>
            <w:pPr>
              <w:pStyle w:val="ConsPlusNormal"/>
              <w:rPr>
                <w:rFonts w:ascii="Caladea" w:hAnsi="Caladea"/>
                <w:b w:val="false"/>
                <w:b w:val="false"/>
                <w:bCs w:val="false"/>
                <w:sz w:val="20"/>
                <w:szCs w:val="20"/>
              </w:rPr>
            </w:pPr>
            <w:hyperlink r:id="rId341">
              <w:r>
                <w:rPr>
                  <w:rFonts w:ascii="Arial" w:hAnsi="Arial"/>
                  <w:b w:val="false"/>
                  <w:bCs w:val="false"/>
                  <w:sz w:val="18"/>
                  <w:szCs w:val="18"/>
                </w:rPr>
                <w:t>Итого</w:t>
              </w:r>
            </w:hyperlink>
          </w:p>
        </w:tc>
        <w:tc>
          <w:tcPr>
            <w:tcW w:w="136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0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08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3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0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8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4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76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bl>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ind w:firstLine="540"/>
        <w:jc w:val="both"/>
        <w:rPr>
          <w:rFonts w:ascii="Caladea" w:hAnsi="Caladea"/>
          <w:b w:val="false"/>
          <w:b w:val="false"/>
          <w:bCs w:val="false"/>
          <w:sz w:val="20"/>
          <w:szCs w:val="20"/>
        </w:rPr>
      </w:pPr>
      <w:hyperlink r:id="rId342">
        <w:r>
          <w:rPr>
            <w:rFonts w:ascii="Arial" w:hAnsi="Arial"/>
            <w:b w:val="false"/>
            <w:bCs w:val="false"/>
            <w:sz w:val="20"/>
            <w:szCs w:val="20"/>
          </w:rPr>
          <w:t>Руководитель организации ________________ (Ф.И.О.)</w:t>
        </w:r>
      </w:hyperlink>
    </w:p>
    <w:p>
      <w:pPr>
        <w:pStyle w:val="ConsPlusNormal"/>
        <w:spacing w:before="220" w:after="0"/>
        <w:ind w:firstLine="540"/>
        <w:jc w:val="both"/>
        <w:rPr>
          <w:rFonts w:ascii="Caladea" w:hAnsi="Caladea"/>
          <w:b w:val="false"/>
          <w:b w:val="false"/>
          <w:bCs w:val="false"/>
          <w:sz w:val="20"/>
          <w:szCs w:val="20"/>
        </w:rPr>
      </w:pPr>
      <w:hyperlink r:id="rId343">
        <w:r>
          <w:rPr>
            <w:rFonts w:ascii="Arial" w:hAnsi="Arial"/>
            <w:b w:val="false"/>
            <w:bCs w:val="false"/>
            <w:sz w:val="20"/>
            <w:szCs w:val="20"/>
          </w:rPr>
          <w:t>Главный бухгалтер _______________ (Ф.И.О.)</w:t>
        </w:r>
      </w:hyperlink>
    </w:p>
    <w:p>
      <w:pPr>
        <w:pStyle w:val="ConsPlusNormal"/>
        <w:spacing w:before="220" w:after="0"/>
        <w:ind w:firstLine="540"/>
        <w:jc w:val="both"/>
        <w:rPr>
          <w:rFonts w:ascii="Caladea" w:hAnsi="Caladea"/>
          <w:b w:val="false"/>
          <w:b w:val="false"/>
          <w:bCs w:val="false"/>
          <w:sz w:val="20"/>
          <w:szCs w:val="20"/>
        </w:rPr>
      </w:pPr>
      <w:hyperlink r:id="rId344">
        <w:r>
          <w:rPr>
            <w:rFonts w:ascii="Arial" w:hAnsi="Arial"/>
            <w:b w:val="false"/>
            <w:bCs w:val="false"/>
            <w:sz w:val="20"/>
            <w:szCs w:val="20"/>
          </w:rPr>
          <w:t>Начальник ПЭО _______________ (Ф.И.О.)</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r>
        <w:rPr>
          <w:rFonts w:ascii="Caladea" w:hAnsi="Caladea"/>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r>
        <w:rPr>
          <w:rFonts w:ascii="Caladea" w:hAnsi="Caladea"/>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r>
        <w:rPr>
          <w:rFonts w:ascii="Caladea" w:hAnsi="Caladea"/>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r>
        <w:rPr>
          <w:rFonts w:ascii="Caladea" w:hAnsi="Caladea"/>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r>
        <w:rPr>
          <w:rFonts w:ascii="Caladea" w:hAnsi="Caladea"/>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r>
        <w:rPr>
          <w:rFonts w:ascii="Caladea" w:hAnsi="Caladea"/>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r>
        <w:rPr>
          <w:rFonts w:ascii="Caladea" w:hAnsi="Caladea"/>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r>
        <w:rPr>
          <w:rFonts w:ascii="Caladea" w:hAnsi="Caladea"/>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r>
        <w:rPr>
          <w:rFonts w:ascii="Caladea" w:hAnsi="Caladea"/>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hyperlink r:id="rId345">
        <w:r>
          <w:rPr>
            <w:rFonts w:ascii="Arial" w:hAnsi="Arial"/>
            <w:b w:val="false"/>
            <w:bCs w:val="false"/>
            <w:sz w:val="20"/>
            <w:szCs w:val="20"/>
          </w:rPr>
          <w:t>Таблица N 7.3</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center"/>
        <w:rPr>
          <w:rFonts w:ascii="Caladea" w:hAnsi="Caladea"/>
          <w:b w:val="false"/>
          <w:b w:val="false"/>
          <w:bCs w:val="false"/>
          <w:sz w:val="20"/>
          <w:szCs w:val="20"/>
        </w:rPr>
      </w:pPr>
      <w:hyperlink r:id="rId346">
        <w:bookmarkStart w:id="15" w:name="P1353"/>
        <w:bookmarkEnd w:id="15"/>
        <w:r>
          <w:rPr>
            <w:rFonts w:ascii="Arial" w:hAnsi="Arial"/>
            <w:b w:val="false"/>
            <w:bCs w:val="false"/>
            <w:sz w:val="20"/>
            <w:szCs w:val="20"/>
          </w:rPr>
          <w:t>РАСЧЕТ</w:t>
        </w:r>
      </w:hyperlink>
    </w:p>
    <w:p>
      <w:pPr>
        <w:pStyle w:val="ConsPlusNormal"/>
        <w:jc w:val="center"/>
        <w:rPr>
          <w:rFonts w:ascii="Caladea" w:hAnsi="Caladea"/>
          <w:b w:val="false"/>
          <w:b w:val="false"/>
          <w:bCs w:val="false"/>
          <w:sz w:val="20"/>
          <w:szCs w:val="20"/>
        </w:rPr>
      </w:pPr>
      <w:hyperlink r:id="rId347">
        <w:r>
          <w:rPr>
            <w:rFonts w:ascii="Arial" w:hAnsi="Arial"/>
            <w:b w:val="false"/>
            <w:bCs w:val="false"/>
            <w:sz w:val="20"/>
            <w:szCs w:val="20"/>
          </w:rPr>
          <w:t>лизинговых платежей</w:t>
        </w:r>
      </w:hyperlink>
    </w:p>
    <w:p>
      <w:pPr>
        <w:pStyle w:val="ConsPlusNormal"/>
        <w:jc w:val="center"/>
        <w:rPr>
          <w:rFonts w:ascii="Caladea" w:hAnsi="Caladea"/>
          <w:b w:val="false"/>
          <w:b w:val="false"/>
          <w:bCs w:val="false"/>
          <w:sz w:val="20"/>
          <w:szCs w:val="20"/>
        </w:rPr>
      </w:pPr>
      <w:hyperlink r:id="rId348">
        <w:r>
          <w:rPr>
            <w:rFonts w:ascii="Arial" w:hAnsi="Arial"/>
            <w:b w:val="false"/>
            <w:bCs w:val="false"/>
            <w:sz w:val="20"/>
            <w:szCs w:val="20"/>
          </w:rPr>
          <w:t>___________________________________</w:t>
        </w:r>
      </w:hyperlink>
    </w:p>
    <w:p>
      <w:pPr>
        <w:pStyle w:val="ConsPlusNormal"/>
        <w:jc w:val="center"/>
        <w:rPr>
          <w:rFonts w:ascii="Caladea" w:hAnsi="Caladea"/>
          <w:b w:val="false"/>
          <w:b w:val="false"/>
          <w:bCs w:val="false"/>
          <w:sz w:val="20"/>
          <w:szCs w:val="20"/>
        </w:rPr>
      </w:pPr>
      <w:hyperlink r:id="rId349">
        <w:r>
          <w:rPr>
            <w:rFonts w:ascii="Arial" w:hAnsi="Arial"/>
            <w:b w:val="false"/>
            <w:bCs w:val="false"/>
            <w:sz w:val="20"/>
            <w:szCs w:val="20"/>
          </w:rPr>
          <w:t>(наименование организации)</w:t>
        </w:r>
      </w:hyperlink>
    </w:p>
    <w:p>
      <w:pPr>
        <w:pStyle w:val="ConsPlusNormal"/>
        <w:jc w:val="center"/>
        <w:rPr>
          <w:rFonts w:ascii="Caladea" w:hAnsi="Caladea"/>
          <w:b w:val="false"/>
          <w:b w:val="false"/>
          <w:bCs w:val="false"/>
          <w:sz w:val="20"/>
          <w:szCs w:val="20"/>
        </w:rPr>
      </w:pPr>
      <w:hyperlink r:id="rId350">
        <w:r>
          <w:rPr>
            <w:rFonts w:ascii="Arial" w:hAnsi="Arial"/>
            <w:b w:val="false"/>
            <w:bCs w:val="false"/>
            <w:sz w:val="20"/>
            <w:szCs w:val="20"/>
          </w:rPr>
          <w:t>на ____ год</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tbl>
      <w:tblPr>
        <w:tblW w:w="15075" w:type="dxa"/>
        <w:jc w:val="left"/>
        <w:tblInd w:w="0" w:type="dxa"/>
        <w:tblCellMar>
          <w:top w:w="102" w:type="dxa"/>
          <w:left w:w="62" w:type="dxa"/>
          <w:bottom w:w="102" w:type="dxa"/>
          <w:right w:w="62" w:type="dxa"/>
        </w:tblCellMar>
        <w:tblLook w:firstRow="0" w:noVBand="0" w:lastRow="0" w:firstColumn="0" w:lastColumn="0" w:noHBand="0" w:val="0000"/>
      </w:tblPr>
      <w:tblGrid>
        <w:gridCol w:w="453"/>
        <w:gridCol w:w="994"/>
        <w:gridCol w:w="1248"/>
        <w:gridCol w:w="1443"/>
        <w:gridCol w:w="1299"/>
        <w:gridCol w:w="1251"/>
        <w:gridCol w:w="1300"/>
        <w:gridCol w:w="1311"/>
        <w:gridCol w:w="1250"/>
        <w:gridCol w:w="1700"/>
        <w:gridCol w:w="1139"/>
        <w:gridCol w:w="1686"/>
      </w:tblGrid>
      <w:tr>
        <w:trPr/>
        <w:tc>
          <w:tcPr>
            <w:tcW w:w="453"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51">
              <w:r>
                <w:rPr>
                  <w:rFonts w:ascii="Arial" w:hAnsi="Arial"/>
                  <w:b w:val="false"/>
                  <w:bCs w:val="false"/>
                  <w:sz w:val="18"/>
                  <w:szCs w:val="18"/>
                </w:rPr>
                <w:t>N п/п</w:t>
              </w:r>
            </w:hyperlink>
          </w:p>
        </w:tc>
        <w:tc>
          <w:tcPr>
            <w:tcW w:w="994"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52">
              <w:r>
                <w:rPr>
                  <w:rFonts w:ascii="Arial" w:hAnsi="Arial"/>
                  <w:b w:val="false"/>
                  <w:bCs w:val="false"/>
                  <w:sz w:val="18"/>
                  <w:szCs w:val="18"/>
                </w:rPr>
                <w:t>Предмет лизинга</w:t>
              </w:r>
            </w:hyperlink>
          </w:p>
        </w:tc>
        <w:tc>
          <w:tcPr>
            <w:tcW w:w="1248"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53">
              <w:r>
                <w:rPr>
                  <w:rFonts w:ascii="Arial" w:hAnsi="Arial"/>
                  <w:b w:val="false"/>
                  <w:bCs w:val="false"/>
                  <w:sz w:val="18"/>
                  <w:szCs w:val="18"/>
                </w:rPr>
                <w:t>Базовый период, плановые показатели сумм лизинга за год (по договору), тыс. руб.</w:t>
              </w:r>
            </w:hyperlink>
          </w:p>
        </w:tc>
        <w:tc>
          <w:tcPr>
            <w:tcW w:w="2742" w:type="dxa"/>
            <w:gridSpan w:val="2"/>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54">
              <w:r>
                <w:rPr>
                  <w:rFonts w:ascii="Arial" w:hAnsi="Arial"/>
                  <w:b w:val="false"/>
                  <w:bCs w:val="false"/>
                  <w:sz w:val="18"/>
                  <w:szCs w:val="18"/>
                </w:rPr>
                <w:t>Базовый период</w:t>
              </w:r>
            </w:hyperlink>
          </w:p>
        </w:tc>
        <w:tc>
          <w:tcPr>
            <w:tcW w:w="1251"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55">
              <w:r>
                <w:rPr>
                  <w:rFonts w:ascii="Arial" w:hAnsi="Arial"/>
                  <w:b w:val="false"/>
                  <w:bCs w:val="false"/>
                  <w:sz w:val="18"/>
                  <w:szCs w:val="18"/>
                </w:rPr>
                <w:t>Примечание (реквизиты договора лизинга)</w:t>
              </w:r>
            </w:hyperlink>
          </w:p>
        </w:tc>
        <w:tc>
          <w:tcPr>
            <w:tcW w:w="2611" w:type="dxa"/>
            <w:gridSpan w:val="2"/>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56">
              <w:r>
                <w:rPr>
                  <w:rFonts w:ascii="Arial" w:hAnsi="Arial"/>
                  <w:b w:val="false"/>
                  <w:bCs w:val="false"/>
                  <w:sz w:val="18"/>
                  <w:szCs w:val="18"/>
                </w:rPr>
                <w:t>Расчетный период</w:t>
              </w:r>
            </w:hyperlink>
          </w:p>
        </w:tc>
        <w:tc>
          <w:tcPr>
            <w:tcW w:w="1250"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57">
              <w:r>
                <w:rPr>
                  <w:rFonts w:ascii="Arial" w:hAnsi="Arial"/>
                  <w:b w:val="false"/>
                  <w:bCs w:val="false"/>
                  <w:sz w:val="18"/>
                  <w:szCs w:val="18"/>
                </w:rPr>
                <w:t>Примечание (реквизиты договора лизинга)</w:t>
              </w:r>
            </w:hyperlink>
          </w:p>
        </w:tc>
        <w:tc>
          <w:tcPr>
            <w:tcW w:w="1700"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58">
              <w:r>
                <w:rPr>
                  <w:rFonts w:ascii="Arial" w:hAnsi="Arial"/>
                  <w:b w:val="false"/>
                  <w:bCs w:val="false"/>
                  <w:sz w:val="18"/>
                  <w:szCs w:val="18"/>
                </w:rPr>
                <w:t>Сумма амортизационных отчислений на расчетный период (год), тыс. руб.</w:t>
              </w:r>
            </w:hyperlink>
          </w:p>
        </w:tc>
        <w:tc>
          <w:tcPr>
            <w:tcW w:w="1139"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59">
              <w:r>
                <w:rPr>
                  <w:rFonts w:ascii="Arial" w:hAnsi="Arial"/>
                  <w:b w:val="false"/>
                  <w:bCs w:val="false"/>
                  <w:sz w:val="18"/>
                  <w:szCs w:val="18"/>
                </w:rPr>
                <w:t>Сумма налогов на расчетный период (год), тыс. руб.</w:t>
              </w:r>
            </w:hyperlink>
          </w:p>
        </w:tc>
        <w:tc>
          <w:tcPr>
            <w:tcW w:w="1686"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60">
              <w:r>
                <w:rPr>
                  <w:rFonts w:ascii="Arial" w:hAnsi="Arial"/>
                  <w:b w:val="false"/>
                  <w:bCs w:val="false"/>
                  <w:sz w:val="18"/>
                  <w:szCs w:val="18"/>
                </w:rPr>
                <w:t>Размер лизингового платежа на расчетный период (год) (сумма амортизационных отчислений и налогов), тыс. руб.</w:t>
              </w:r>
            </w:hyperlink>
          </w:p>
        </w:tc>
      </w:tr>
      <w:tr>
        <w:trPr/>
        <w:tc>
          <w:tcPr>
            <w:tcW w:w="453"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248"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44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61">
              <w:r>
                <w:rPr>
                  <w:rFonts w:ascii="Arial" w:hAnsi="Arial"/>
                  <w:b w:val="false"/>
                  <w:bCs w:val="false"/>
                  <w:sz w:val="18"/>
                  <w:szCs w:val="18"/>
                </w:rPr>
                <w:t>Ежемесячный лизинговый платеж (по договору), руб.</w:t>
              </w:r>
            </w:hyperlink>
          </w:p>
        </w:tc>
        <w:tc>
          <w:tcPr>
            <w:tcW w:w="1299"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62">
              <w:r>
                <w:rPr>
                  <w:rFonts w:ascii="Arial" w:hAnsi="Arial"/>
                  <w:b w:val="false"/>
                  <w:bCs w:val="false"/>
                  <w:sz w:val="18"/>
                  <w:szCs w:val="18"/>
                </w:rPr>
                <w:t>Сумма лизингового платежа за год (по договору), тыс. руб.</w:t>
              </w:r>
            </w:hyperlink>
          </w:p>
        </w:tc>
        <w:tc>
          <w:tcPr>
            <w:tcW w:w="1251"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300"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63">
              <w:r>
                <w:rPr>
                  <w:rFonts w:ascii="Arial" w:hAnsi="Arial"/>
                  <w:b w:val="false"/>
                  <w:bCs w:val="false"/>
                  <w:sz w:val="18"/>
                  <w:szCs w:val="18"/>
                </w:rPr>
                <w:t>Ежемесячный лизинговый платеж (по договору), руб.</w:t>
              </w:r>
            </w:hyperlink>
          </w:p>
        </w:tc>
        <w:tc>
          <w:tcPr>
            <w:tcW w:w="1311"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64">
              <w:r>
                <w:rPr>
                  <w:rFonts w:ascii="Arial" w:hAnsi="Arial"/>
                  <w:b w:val="false"/>
                  <w:bCs w:val="false"/>
                  <w:sz w:val="18"/>
                  <w:szCs w:val="18"/>
                </w:rPr>
                <w:t>Сумма лизингового платежа за год (по договору), тыс. руб.</w:t>
              </w:r>
            </w:hyperlink>
          </w:p>
        </w:tc>
        <w:tc>
          <w:tcPr>
            <w:tcW w:w="1250"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700"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139"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686"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r>
      <w:tr>
        <w:trPr/>
        <w:tc>
          <w:tcPr>
            <w:tcW w:w="453"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65">
              <w:r>
                <w:rPr>
                  <w:rFonts w:ascii="Arial" w:hAnsi="Arial"/>
                  <w:b w:val="false"/>
                  <w:bCs w:val="false"/>
                  <w:sz w:val="18"/>
                  <w:szCs w:val="18"/>
                </w:rPr>
                <w:t>1</w:t>
              </w:r>
            </w:hyperlink>
          </w:p>
        </w:tc>
        <w:tc>
          <w:tcPr>
            <w:tcW w:w="994"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66">
              <w:r>
                <w:rPr>
                  <w:rFonts w:ascii="Arial" w:hAnsi="Arial"/>
                  <w:b w:val="false"/>
                  <w:bCs w:val="false"/>
                  <w:sz w:val="18"/>
                  <w:szCs w:val="18"/>
                </w:rPr>
                <w:t>2</w:t>
              </w:r>
            </w:hyperlink>
          </w:p>
        </w:tc>
        <w:tc>
          <w:tcPr>
            <w:tcW w:w="1248"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67">
              <w:r>
                <w:rPr>
                  <w:rFonts w:ascii="Arial" w:hAnsi="Arial"/>
                  <w:b w:val="false"/>
                  <w:bCs w:val="false"/>
                  <w:sz w:val="18"/>
                  <w:szCs w:val="18"/>
                </w:rPr>
                <w:t>3</w:t>
              </w:r>
            </w:hyperlink>
          </w:p>
        </w:tc>
        <w:tc>
          <w:tcPr>
            <w:tcW w:w="1443"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68">
              <w:r>
                <w:rPr>
                  <w:rFonts w:ascii="Arial" w:hAnsi="Arial"/>
                  <w:b w:val="false"/>
                  <w:bCs w:val="false"/>
                  <w:sz w:val="18"/>
                  <w:szCs w:val="18"/>
                </w:rPr>
                <w:t>4</w:t>
              </w:r>
            </w:hyperlink>
          </w:p>
        </w:tc>
        <w:tc>
          <w:tcPr>
            <w:tcW w:w="1299"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69">
              <w:r>
                <w:rPr>
                  <w:rFonts w:ascii="Arial" w:hAnsi="Arial"/>
                  <w:b w:val="false"/>
                  <w:bCs w:val="false"/>
                  <w:sz w:val="18"/>
                  <w:szCs w:val="18"/>
                </w:rPr>
                <w:t>5</w:t>
              </w:r>
            </w:hyperlink>
          </w:p>
        </w:tc>
        <w:tc>
          <w:tcPr>
            <w:tcW w:w="1251"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70">
              <w:r>
                <w:rPr>
                  <w:rFonts w:ascii="Arial" w:hAnsi="Arial"/>
                  <w:b w:val="false"/>
                  <w:bCs w:val="false"/>
                  <w:sz w:val="18"/>
                  <w:szCs w:val="18"/>
                </w:rPr>
                <w:t>6</w:t>
              </w:r>
            </w:hyperlink>
          </w:p>
        </w:tc>
        <w:tc>
          <w:tcPr>
            <w:tcW w:w="1300"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71">
              <w:r>
                <w:rPr>
                  <w:rFonts w:ascii="Arial" w:hAnsi="Arial"/>
                  <w:b w:val="false"/>
                  <w:bCs w:val="false"/>
                  <w:sz w:val="18"/>
                  <w:szCs w:val="18"/>
                </w:rPr>
                <w:t>7</w:t>
              </w:r>
            </w:hyperlink>
          </w:p>
        </w:tc>
        <w:tc>
          <w:tcPr>
            <w:tcW w:w="1311"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72">
              <w:r>
                <w:rPr>
                  <w:rFonts w:ascii="Arial" w:hAnsi="Arial"/>
                  <w:b w:val="false"/>
                  <w:bCs w:val="false"/>
                  <w:sz w:val="18"/>
                  <w:szCs w:val="18"/>
                </w:rPr>
                <w:t>8</w:t>
              </w:r>
            </w:hyperlink>
          </w:p>
        </w:tc>
        <w:tc>
          <w:tcPr>
            <w:tcW w:w="1250"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73">
              <w:r>
                <w:rPr>
                  <w:rFonts w:ascii="Arial" w:hAnsi="Arial"/>
                  <w:b w:val="false"/>
                  <w:bCs w:val="false"/>
                  <w:sz w:val="18"/>
                  <w:szCs w:val="18"/>
                </w:rPr>
                <w:t>9</w:t>
              </w:r>
            </w:hyperlink>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74">
              <w:r>
                <w:rPr>
                  <w:rFonts w:ascii="Arial" w:hAnsi="Arial"/>
                  <w:b w:val="false"/>
                  <w:bCs w:val="false"/>
                  <w:sz w:val="18"/>
                  <w:szCs w:val="18"/>
                </w:rPr>
                <w:t>10</w:t>
              </w:r>
            </w:hyperlink>
          </w:p>
        </w:tc>
        <w:tc>
          <w:tcPr>
            <w:tcW w:w="1139"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75">
              <w:r>
                <w:rPr>
                  <w:rFonts w:ascii="Arial" w:hAnsi="Arial"/>
                  <w:b w:val="false"/>
                  <w:bCs w:val="false"/>
                  <w:sz w:val="18"/>
                  <w:szCs w:val="18"/>
                </w:rPr>
                <w:t>11</w:t>
              </w:r>
            </w:hyperlink>
          </w:p>
        </w:tc>
        <w:tc>
          <w:tcPr>
            <w:tcW w:w="1686"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Caladea" w:hAnsi="Caladea"/>
                <w:b w:val="false"/>
                <w:b w:val="false"/>
                <w:bCs w:val="false"/>
                <w:sz w:val="20"/>
                <w:szCs w:val="20"/>
              </w:rPr>
            </w:pPr>
            <w:hyperlink r:id="rId376">
              <w:r>
                <w:rPr>
                  <w:rFonts w:ascii="Arial" w:hAnsi="Arial"/>
                  <w:b w:val="false"/>
                  <w:bCs w:val="false"/>
                  <w:sz w:val="18"/>
                  <w:szCs w:val="18"/>
                </w:rPr>
                <w:t>12</w:t>
              </w:r>
            </w:hyperlink>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99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44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9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5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0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1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5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3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8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99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4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44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9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5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0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1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5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3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8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994" w:type="dxa"/>
            <w:tcBorders>
              <w:top w:val="single" w:sz="4" w:space="0" w:color="000000"/>
              <w:left w:val="single" w:sz="4" w:space="0" w:color="000000"/>
              <w:bottom w:val="single" w:sz="4" w:space="0" w:color="000000"/>
              <w:right w:val="single" w:sz="4" w:space="0" w:color="000000"/>
            </w:tcBorders>
          </w:tcPr>
          <w:p>
            <w:pPr>
              <w:pStyle w:val="ConsPlusNormal"/>
              <w:rPr>
                <w:rFonts w:ascii="Caladea" w:hAnsi="Caladea"/>
                <w:b w:val="false"/>
                <w:b w:val="false"/>
                <w:bCs w:val="false"/>
                <w:sz w:val="20"/>
                <w:szCs w:val="20"/>
              </w:rPr>
            </w:pPr>
            <w:hyperlink r:id="rId377">
              <w:r>
                <w:rPr>
                  <w:rFonts w:ascii="Arial" w:hAnsi="Arial"/>
                  <w:b w:val="false"/>
                  <w:bCs w:val="false"/>
                  <w:sz w:val="18"/>
                  <w:szCs w:val="18"/>
                </w:rPr>
                <w:t>Итого</w:t>
              </w:r>
            </w:hyperlink>
          </w:p>
        </w:tc>
        <w:tc>
          <w:tcPr>
            <w:tcW w:w="124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44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9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5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0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31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25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3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8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bl>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ind w:firstLine="540"/>
        <w:jc w:val="both"/>
        <w:rPr>
          <w:rFonts w:ascii="Caladea" w:hAnsi="Caladea"/>
          <w:b w:val="false"/>
          <w:b w:val="false"/>
          <w:bCs w:val="false"/>
          <w:sz w:val="20"/>
          <w:szCs w:val="20"/>
        </w:rPr>
      </w:pPr>
      <w:hyperlink r:id="rId378">
        <w:r>
          <w:rPr>
            <w:rFonts w:ascii="Arial" w:hAnsi="Arial"/>
            <w:b w:val="false"/>
            <w:bCs w:val="false"/>
            <w:sz w:val="20"/>
            <w:szCs w:val="20"/>
          </w:rPr>
          <w:t>Руководитель организации ________________ (Ф.И.О.)</w:t>
        </w:r>
      </w:hyperlink>
    </w:p>
    <w:p>
      <w:pPr>
        <w:pStyle w:val="ConsPlusNormal"/>
        <w:spacing w:before="220" w:after="0"/>
        <w:ind w:firstLine="540"/>
        <w:jc w:val="both"/>
        <w:rPr>
          <w:rFonts w:ascii="Caladea" w:hAnsi="Caladea"/>
          <w:b w:val="false"/>
          <w:b w:val="false"/>
          <w:bCs w:val="false"/>
          <w:sz w:val="20"/>
          <w:szCs w:val="20"/>
        </w:rPr>
      </w:pPr>
      <w:hyperlink r:id="rId379">
        <w:r>
          <w:rPr>
            <w:rFonts w:ascii="Arial" w:hAnsi="Arial"/>
            <w:b w:val="false"/>
            <w:bCs w:val="false"/>
            <w:sz w:val="20"/>
            <w:szCs w:val="20"/>
          </w:rPr>
          <w:t>Главный бухгалтер _______________ (Ф.И.О.)</w:t>
        </w:r>
      </w:hyperlink>
    </w:p>
    <w:p>
      <w:pPr>
        <w:pStyle w:val="ConsPlusNormal"/>
        <w:spacing w:before="220" w:after="0"/>
        <w:ind w:firstLine="540"/>
        <w:jc w:val="both"/>
        <w:rPr>
          <w:rFonts w:ascii="Caladea" w:hAnsi="Caladea"/>
          <w:b w:val="false"/>
          <w:b w:val="false"/>
          <w:bCs w:val="false"/>
          <w:sz w:val="20"/>
          <w:szCs w:val="20"/>
        </w:rPr>
      </w:pPr>
      <w:hyperlink r:id="rId380">
        <w:r>
          <w:rPr>
            <w:rFonts w:ascii="Arial" w:hAnsi="Arial"/>
            <w:b w:val="false"/>
            <w:bCs w:val="false"/>
            <w:sz w:val="20"/>
            <w:szCs w:val="20"/>
          </w:rPr>
          <w:t>Начальник ПЭО _______________ (Ф.И.О.)</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r>
        <w:rPr>
          <w:rFonts w:ascii="Caladea" w:hAnsi="Caladea"/>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r>
        <w:rPr>
          <w:rFonts w:ascii="Caladea" w:hAnsi="Caladea"/>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hyperlink r:id="rId381">
        <w:r>
          <w:rPr>
            <w:rFonts w:ascii="Arial" w:hAnsi="Arial"/>
            <w:b w:val="false"/>
            <w:bCs w:val="false"/>
            <w:sz w:val="20"/>
            <w:szCs w:val="20"/>
          </w:rPr>
          <w:t>Таблица N 8</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center"/>
        <w:rPr>
          <w:rFonts w:ascii="Caladea" w:hAnsi="Caladea"/>
          <w:b w:val="false"/>
          <w:b w:val="false"/>
          <w:bCs w:val="false"/>
          <w:sz w:val="20"/>
          <w:szCs w:val="20"/>
        </w:rPr>
      </w:pPr>
      <w:hyperlink r:id="rId382">
        <w:bookmarkStart w:id="16" w:name="P1430"/>
        <w:bookmarkEnd w:id="16"/>
        <w:r>
          <w:rPr>
            <w:rFonts w:ascii="Arial" w:hAnsi="Arial"/>
            <w:b w:val="false"/>
            <w:bCs w:val="false"/>
            <w:sz w:val="20"/>
            <w:szCs w:val="20"/>
          </w:rPr>
          <w:t>РАСЧЕТ</w:t>
        </w:r>
      </w:hyperlink>
    </w:p>
    <w:p>
      <w:pPr>
        <w:pStyle w:val="ConsPlusNormal"/>
        <w:jc w:val="center"/>
        <w:rPr>
          <w:rFonts w:ascii="Caladea" w:hAnsi="Caladea"/>
          <w:b w:val="false"/>
          <w:b w:val="false"/>
          <w:bCs w:val="false"/>
          <w:sz w:val="20"/>
          <w:szCs w:val="20"/>
        </w:rPr>
      </w:pPr>
      <w:hyperlink r:id="rId383">
        <w:r>
          <w:rPr>
            <w:rFonts w:ascii="Arial" w:hAnsi="Arial"/>
            <w:b w:val="false"/>
            <w:bCs w:val="false"/>
            <w:sz w:val="20"/>
            <w:szCs w:val="20"/>
          </w:rPr>
          <w:t>расходов на услуги сторонних организаций</w:t>
        </w:r>
      </w:hyperlink>
    </w:p>
    <w:p>
      <w:pPr>
        <w:pStyle w:val="ConsPlusNormal"/>
        <w:jc w:val="center"/>
        <w:rPr>
          <w:rFonts w:ascii="Caladea" w:hAnsi="Caladea"/>
          <w:b w:val="false"/>
          <w:b w:val="false"/>
          <w:bCs w:val="false"/>
          <w:sz w:val="20"/>
          <w:szCs w:val="20"/>
        </w:rPr>
      </w:pPr>
      <w:hyperlink r:id="rId384">
        <w:r>
          <w:rPr>
            <w:rFonts w:ascii="Arial" w:hAnsi="Arial"/>
            <w:b w:val="false"/>
            <w:bCs w:val="false"/>
            <w:sz w:val="20"/>
            <w:szCs w:val="20"/>
          </w:rPr>
          <w:t>___________________________________</w:t>
        </w:r>
      </w:hyperlink>
    </w:p>
    <w:p>
      <w:pPr>
        <w:pStyle w:val="ConsPlusNormal"/>
        <w:jc w:val="center"/>
        <w:rPr>
          <w:rFonts w:ascii="Caladea" w:hAnsi="Caladea"/>
          <w:b w:val="false"/>
          <w:b w:val="false"/>
          <w:bCs w:val="false"/>
          <w:sz w:val="20"/>
          <w:szCs w:val="20"/>
        </w:rPr>
      </w:pPr>
      <w:hyperlink r:id="rId385">
        <w:r>
          <w:rPr>
            <w:rFonts w:ascii="Arial" w:hAnsi="Arial"/>
            <w:b w:val="false"/>
            <w:bCs w:val="false"/>
            <w:sz w:val="20"/>
            <w:szCs w:val="20"/>
          </w:rPr>
          <w:t>(наименование организации)</w:t>
        </w:r>
      </w:hyperlink>
    </w:p>
    <w:p>
      <w:pPr>
        <w:pStyle w:val="ConsPlusNormal"/>
        <w:jc w:val="center"/>
        <w:rPr>
          <w:rFonts w:ascii="Caladea" w:hAnsi="Caladea"/>
          <w:b w:val="false"/>
          <w:b w:val="false"/>
          <w:bCs w:val="false"/>
          <w:sz w:val="20"/>
          <w:szCs w:val="20"/>
        </w:rPr>
      </w:pPr>
      <w:hyperlink r:id="rId386">
        <w:r>
          <w:rPr>
            <w:rFonts w:ascii="Arial" w:hAnsi="Arial"/>
            <w:b w:val="false"/>
            <w:bCs w:val="false"/>
            <w:sz w:val="20"/>
            <w:szCs w:val="20"/>
          </w:rPr>
          <w:t>на ____ год</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tbl>
      <w:tblPr>
        <w:tblW w:w="12787" w:type="dxa"/>
        <w:jc w:val="left"/>
        <w:tblInd w:w="0" w:type="dxa"/>
        <w:tblCellMar>
          <w:top w:w="102" w:type="dxa"/>
          <w:left w:w="62" w:type="dxa"/>
          <w:bottom w:w="102" w:type="dxa"/>
          <w:right w:w="62" w:type="dxa"/>
        </w:tblCellMar>
        <w:tblLook w:firstRow="0" w:noVBand="0" w:lastRow="0" w:firstColumn="0" w:lastColumn="0" w:noHBand="0" w:val="0000"/>
      </w:tblPr>
      <w:tblGrid>
        <w:gridCol w:w="566"/>
        <w:gridCol w:w="1155"/>
        <w:gridCol w:w="1702"/>
        <w:gridCol w:w="1530"/>
        <w:gridCol w:w="1587"/>
        <w:gridCol w:w="1643"/>
        <w:gridCol w:w="1546"/>
        <w:gridCol w:w="1483"/>
        <w:gridCol w:w="1573"/>
      </w:tblGrid>
      <w:tr>
        <w:trPr/>
        <w:tc>
          <w:tcPr>
            <w:tcW w:w="566"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87">
              <w:r>
                <w:rPr>
                  <w:rFonts w:ascii="Arial" w:hAnsi="Arial"/>
                  <w:b w:val="false"/>
                  <w:bCs w:val="false"/>
                  <w:sz w:val="18"/>
                  <w:szCs w:val="18"/>
                </w:rPr>
                <w:t>N п/п</w:t>
              </w:r>
            </w:hyperlink>
          </w:p>
        </w:tc>
        <w:tc>
          <w:tcPr>
            <w:tcW w:w="1155"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88">
              <w:r>
                <w:rPr>
                  <w:rFonts w:ascii="Arial" w:hAnsi="Arial"/>
                  <w:b w:val="false"/>
                  <w:bCs w:val="false"/>
                  <w:sz w:val="18"/>
                  <w:szCs w:val="18"/>
                </w:rPr>
                <w:t>Вид услуги</w:t>
              </w:r>
            </w:hyperlink>
          </w:p>
        </w:tc>
        <w:tc>
          <w:tcPr>
            <w:tcW w:w="1702"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89">
              <w:r>
                <w:rPr>
                  <w:rFonts w:ascii="Arial" w:hAnsi="Arial"/>
                  <w:b w:val="false"/>
                  <w:bCs w:val="false"/>
                  <w:sz w:val="18"/>
                  <w:szCs w:val="18"/>
                </w:rPr>
                <w:t>Наименование объемного измерителя, единица измерения</w:t>
              </w:r>
            </w:hyperlink>
          </w:p>
        </w:tc>
        <w:tc>
          <w:tcPr>
            <w:tcW w:w="4760" w:type="dxa"/>
            <w:gridSpan w:val="3"/>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90">
              <w:r>
                <w:rPr>
                  <w:rFonts w:ascii="Arial" w:hAnsi="Arial"/>
                  <w:b w:val="false"/>
                  <w:bCs w:val="false"/>
                  <w:sz w:val="18"/>
                  <w:szCs w:val="18"/>
                </w:rPr>
                <w:t>Базовый период</w:t>
              </w:r>
            </w:hyperlink>
          </w:p>
        </w:tc>
        <w:tc>
          <w:tcPr>
            <w:tcW w:w="4602" w:type="dxa"/>
            <w:gridSpan w:val="3"/>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91">
              <w:r>
                <w:rPr>
                  <w:rFonts w:ascii="Arial" w:hAnsi="Arial"/>
                  <w:b w:val="false"/>
                  <w:bCs w:val="false"/>
                  <w:sz w:val="18"/>
                  <w:szCs w:val="18"/>
                </w:rPr>
                <w:t>Расчетный период</w:t>
              </w:r>
            </w:hyperlink>
          </w:p>
        </w:tc>
      </w:tr>
      <w:tr>
        <w:trPr/>
        <w:tc>
          <w:tcPr>
            <w:tcW w:w="566"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155"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702"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92">
              <w:r>
                <w:rPr>
                  <w:rFonts w:ascii="Arial" w:hAnsi="Arial"/>
                  <w:b w:val="false"/>
                  <w:bCs w:val="false"/>
                  <w:sz w:val="18"/>
                  <w:szCs w:val="18"/>
                </w:rPr>
                <w:t>Величина объемного измерителя в натуральном выражении</w:t>
              </w:r>
            </w:hyperlink>
          </w:p>
        </w:tc>
        <w:tc>
          <w:tcPr>
            <w:tcW w:w="1587"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93">
              <w:r>
                <w:rPr>
                  <w:rFonts w:ascii="Arial" w:hAnsi="Arial"/>
                  <w:b w:val="false"/>
                  <w:bCs w:val="false"/>
                  <w:sz w:val="18"/>
                  <w:szCs w:val="18"/>
                </w:rPr>
                <w:t>Ставка, в руб. за 1 ед. объемного измерителя</w:t>
              </w:r>
            </w:hyperlink>
          </w:p>
        </w:tc>
        <w:tc>
          <w:tcPr>
            <w:tcW w:w="164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94">
              <w:r>
                <w:rPr>
                  <w:rFonts w:ascii="Arial" w:hAnsi="Arial"/>
                  <w:b w:val="false"/>
                  <w:bCs w:val="false"/>
                  <w:sz w:val="18"/>
                  <w:szCs w:val="18"/>
                </w:rPr>
                <w:t>Всего на пассажирские перевозки пассажиров на местных авиалиниях, тыс. руб.</w:t>
              </w:r>
            </w:hyperlink>
          </w:p>
        </w:tc>
        <w:tc>
          <w:tcPr>
            <w:tcW w:w="1546"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95">
              <w:r>
                <w:rPr>
                  <w:rFonts w:ascii="Arial" w:hAnsi="Arial"/>
                  <w:b w:val="false"/>
                  <w:bCs w:val="false"/>
                  <w:sz w:val="18"/>
                  <w:szCs w:val="18"/>
                </w:rPr>
                <w:t>Величина объемного измерителя в натуральном выражении</w:t>
              </w:r>
            </w:hyperlink>
          </w:p>
        </w:tc>
        <w:tc>
          <w:tcPr>
            <w:tcW w:w="148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96">
              <w:r>
                <w:rPr>
                  <w:rFonts w:ascii="Arial" w:hAnsi="Arial"/>
                  <w:b w:val="false"/>
                  <w:bCs w:val="false"/>
                  <w:sz w:val="18"/>
                  <w:szCs w:val="18"/>
                </w:rPr>
                <w:t>Ставка, в руб. за 1 ед. объемного измерителя</w:t>
              </w:r>
            </w:hyperlink>
          </w:p>
        </w:tc>
        <w:tc>
          <w:tcPr>
            <w:tcW w:w="157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97">
              <w:r>
                <w:rPr>
                  <w:rFonts w:ascii="Arial" w:hAnsi="Arial"/>
                  <w:b w:val="false"/>
                  <w:bCs w:val="false"/>
                  <w:sz w:val="18"/>
                  <w:szCs w:val="18"/>
                </w:rPr>
                <w:t>Всего на пассажирские перевозки пассажиров на местных авиалиниях, тыс. руб.</w:t>
              </w:r>
            </w:hyperlink>
          </w:p>
        </w:tc>
      </w:tr>
      <w:tr>
        <w:trPr/>
        <w:tc>
          <w:tcPr>
            <w:tcW w:w="566"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98">
              <w:r>
                <w:rPr>
                  <w:rFonts w:ascii="Arial" w:hAnsi="Arial"/>
                  <w:b w:val="false"/>
                  <w:bCs w:val="false"/>
                  <w:sz w:val="18"/>
                  <w:szCs w:val="18"/>
                </w:rPr>
                <w:t>1</w:t>
              </w:r>
            </w:hyperlink>
          </w:p>
        </w:tc>
        <w:tc>
          <w:tcPr>
            <w:tcW w:w="1155"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399">
              <w:r>
                <w:rPr>
                  <w:rFonts w:ascii="Arial" w:hAnsi="Arial"/>
                  <w:b w:val="false"/>
                  <w:bCs w:val="false"/>
                  <w:sz w:val="18"/>
                  <w:szCs w:val="18"/>
                </w:rPr>
                <w:t>2</w:t>
              </w:r>
            </w:hyperlink>
          </w:p>
        </w:tc>
        <w:tc>
          <w:tcPr>
            <w:tcW w:w="1702"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00">
              <w:r>
                <w:rPr>
                  <w:rFonts w:ascii="Arial" w:hAnsi="Arial"/>
                  <w:b w:val="false"/>
                  <w:bCs w:val="false"/>
                  <w:sz w:val="18"/>
                  <w:szCs w:val="18"/>
                </w:rPr>
                <w:t>3</w:t>
              </w:r>
            </w:hyperlink>
          </w:p>
        </w:tc>
        <w:tc>
          <w:tcPr>
            <w:tcW w:w="1530"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01">
              <w:r>
                <w:rPr>
                  <w:rFonts w:ascii="Arial" w:hAnsi="Arial"/>
                  <w:b w:val="false"/>
                  <w:bCs w:val="false"/>
                  <w:sz w:val="18"/>
                  <w:szCs w:val="18"/>
                </w:rPr>
                <w:t>4</w:t>
              </w:r>
            </w:hyperlink>
          </w:p>
        </w:tc>
        <w:tc>
          <w:tcPr>
            <w:tcW w:w="1587"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02">
              <w:r>
                <w:rPr>
                  <w:rFonts w:ascii="Arial" w:hAnsi="Arial"/>
                  <w:b w:val="false"/>
                  <w:bCs w:val="false"/>
                  <w:sz w:val="18"/>
                  <w:szCs w:val="18"/>
                </w:rPr>
                <w:t>5</w:t>
              </w:r>
            </w:hyperlink>
          </w:p>
        </w:tc>
        <w:tc>
          <w:tcPr>
            <w:tcW w:w="164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03">
              <w:r>
                <w:rPr>
                  <w:rFonts w:ascii="Arial" w:hAnsi="Arial"/>
                  <w:b w:val="false"/>
                  <w:bCs w:val="false"/>
                  <w:sz w:val="18"/>
                  <w:szCs w:val="18"/>
                </w:rPr>
                <w:t>6</w:t>
              </w:r>
            </w:hyperlink>
          </w:p>
        </w:tc>
        <w:tc>
          <w:tcPr>
            <w:tcW w:w="1546"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04">
              <w:r>
                <w:rPr>
                  <w:rFonts w:ascii="Arial" w:hAnsi="Arial"/>
                  <w:b w:val="false"/>
                  <w:bCs w:val="false"/>
                  <w:sz w:val="18"/>
                  <w:szCs w:val="18"/>
                </w:rPr>
                <w:t>7</w:t>
              </w:r>
            </w:hyperlink>
          </w:p>
        </w:tc>
        <w:tc>
          <w:tcPr>
            <w:tcW w:w="148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05">
              <w:r>
                <w:rPr>
                  <w:rFonts w:ascii="Arial" w:hAnsi="Arial"/>
                  <w:b w:val="false"/>
                  <w:bCs w:val="false"/>
                  <w:sz w:val="18"/>
                  <w:szCs w:val="18"/>
                </w:rPr>
                <w:t>8</w:t>
              </w:r>
            </w:hyperlink>
          </w:p>
        </w:tc>
        <w:tc>
          <w:tcPr>
            <w:tcW w:w="157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06">
              <w:r>
                <w:rPr>
                  <w:rFonts w:ascii="Arial" w:hAnsi="Arial"/>
                  <w:b w:val="false"/>
                  <w:bCs w:val="false"/>
                  <w:sz w:val="18"/>
                  <w:szCs w:val="18"/>
                </w:rPr>
                <w:t>9</w:t>
              </w:r>
            </w:hyperlink>
          </w:p>
        </w:tc>
      </w:tr>
      <w:tr>
        <w:trPr/>
        <w:tc>
          <w:tcPr>
            <w:tcW w:w="56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5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70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4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48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7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6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5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70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4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48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7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6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5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70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4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48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7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6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5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70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4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48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7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6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155" w:type="dxa"/>
            <w:tcBorders>
              <w:top w:val="single" w:sz="4" w:space="0" w:color="000000"/>
              <w:left w:val="single" w:sz="4" w:space="0" w:color="000000"/>
              <w:bottom w:val="single" w:sz="4" w:space="0" w:color="000000"/>
              <w:right w:val="single" w:sz="4" w:space="0" w:color="000000"/>
            </w:tcBorders>
          </w:tcPr>
          <w:p>
            <w:pPr>
              <w:pStyle w:val="ConsPlusNormal"/>
              <w:rPr>
                <w:rFonts w:ascii="Caladea" w:hAnsi="Caladea"/>
                <w:b w:val="false"/>
                <w:b w:val="false"/>
                <w:bCs w:val="false"/>
                <w:sz w:val="20"/>
                <w:szCs w:val="20"/>
              </w:rPr>
            </w:pPr>
            <w:hyperlink r:id="rId407">
              <w:r>
                <w:rPr>
                  <w:rFonts w:ascii="Arial" w:hAnsi="Arial"/>
                  <w:b w:val="false"/>
                  <w:bCs w:val="false"/>
                  <w:sz w:val="18"/>
                  <w:szCs w:val="18"/>
                </w:rPr>
                <w:t>ИТОГО</w:t>
              </w:r>
            </w:hyperlink>
          </w:p>
        </w:tc>
        <w:tc>
          <w:tcPr>
            <w:tcW w:w="170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4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4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48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57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bl>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ind w:firstLine="540"/>
        <w:jc w:val="both"/>
        <w:rPr>
          <w:rFonts w:ascii="Caladea" w:hAnsi="Caladea"/>
          <w:b w:val="false"/>
          <w:b w:val="false"/>
          <w:bCs w:val="false"/>
          <w:sz w:val="20"/>
          <w:szCs w:val="20"/>
        </w:rPr>
      </w:pPr>
      <w:hyperlink r:id="rId408">
        <w:r>
          <w:rPr>
            <w:rFonts w:ascii="Arial" w:hAnsi="Arial"/>
            <w:b w:val="false"/>
            <w:bCs w:val="false"/>
            <w:sz w:val="20"/>
            <w:szCs w:val="20"/>
          </w:rPr>
          <w:t>Руководитель организации ________________ (Ф.И.О.)</w:t>
        </w:r>
      </w:hyperlink>
    </w:p>
    <w:p>
      <w:pPr>
        <w:pStyle w:val="ConsPlusNormal"/>
        <w:spacing w:before="220" w:after="0"/>
        <w:ind w:firstLine="540"/>
        <w:jc w:val="both"/>
        <w:rPr>
          <w:rFonts w:ascii="Caladea" w:hAnsi="Caladea"/>
          <w:b w:val="false"/>
          <w:b w:val="false"/>
          <w:bCs w:val="false"/>
          <w:sz w:val="20"/>
          <w:szCs w:val="20"/>
        </w:rPr>
      </w:pPr>
      <w:hyperlink r:id="rId409">
        <w:r>
          <w:rPr>
            <w:rFonts w:ascii="Arial" w:hAnsi="Arial"/>
            <w:b w:val="false"/>
            <w:bCs w:val="false"/>
            <w:sz w:val="20"/>
            <w:szCs w:val="20"/>
          </w:rPr>
          <w:t>Главный бухгалтер _______________ (Ф.И.О.)</w:t>
        </w:r>
      </w:hyperlink>
    </w:p>
    <w:p>
      <w:pPr>
        <w:pStyle w:val="ConsPlusNormal"/>
        <w:spacing w:before="220" w:after="0"/>
        <w:ind w:firstLine="540"/>
        <w:jc w:val="both"/>
        <w:rPr>
          <w:rFonts w:ascii="Caladea" w:hAnsi="Caladea"/>
          <w:b w:val="false"/>
          <w:b w:val="false"/>
          <w:bCs w:val="false"/>
          <w:sz w:val="20"/>
          <w:szCs w:val="20"/>
        </w:rPr>
      </w:pPr>
      <w:hyperlink r:id="rId410">
        <w:r>
          <w:rPr>
            <w:rFonts w:ascii="Arial" w:hAnsi="Arial"/>
            <w:b w:val="false"/>
            <w:bCs w:val="false"/>
            <w:sz w:val="20"/>
            <w:szCs w:val="20"/>
          </w:rPr>
          <w:t>Начальник ПЭО _______________ (Ф.И.О.)</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r>
        <w:rPr>
          <w:rFonts w:ascii="Caladea" w:hAnsi="Caladea"/>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r>
        <w:rPr>
          <w:rFonts w:ascii="Caladea" w:hAnsi="Caladea"/>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hyperlink r:id="rId411">
        <w:r>
          <w:rPr>
            <w:rFonts w:ascii="Arial" w:hAnsi="Arial"/>
            <w:b w:val="false"/>
            <w:bCs w:val="false"/>
            <w:sz w:val="20"/>
            <w:szCs w:val="20"/>
          </w:rPr>
          <w:t>Таблица N 9</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center"/>
        <w:rPr>
          <w:rFonts w:ascii="Caladea" w:hAnsi="Caladea"/>
          <w:b w:val="false"/>
          <w:b w:val="false"/>
          <w:bCs w:val="false"/>
          <w:sz w:val="20"/>
          <w:szCs w:val="20"/>
        </w:rPr>
      </w:pPr>
      <w:hyperlink r:id="rId412">
        <w:bookmarkStart w:id="17" w:name="P1510"/>
        <w:bookmarkEnd w:id="17"/>
        <w:r>
          <w:rPr>
            <w:rFonts w:ascii="Arial" w:hAnsi="Arial"/>
            <w:b w:val="false"/>
            <w:bCs w:val="false"/>
            <w:sz w:val="20"/>
            <w:szCs w:val="20"/>
          </w:rPr>
          <w:t>РАСЧЕТ</w:t>
        </w:r>
      </w:hyperlink>
    </w:p>
    <w:p>
      <w:pPr>
        <w:pStyle w:val="ConsPlusNormal"/>
        <w:jc w:val="center"/>
        <w:rPr>
          <w:rFonts w:ascii="Caladea" w:hAnsi="Caladea"/>
          <w:b w:val="false"/>
          <w:b w:val="false"/>
          <w:bCs w:val="false"/>
          <w:sz w:val="20"/>
          <w:szCs w:val="20"/>
        </w:rPr>
      </w:pPr>
      <w:hyperlink r:id="rId413">
        <w:r>
          <w:rPr>
            <w:rFonts w:ascii="Arial" w:hAnsi="Arial"/>
            <w:b w:val="false"/>
            <w:bCs w:val="false"/>
            <w:sz w:val="20"/>
            <w:szCs w:val="20"/>
          </w:rPr>
          <w:t>прочих расходов</w:t>
        </w:r>
      </w:hyperlink>
    </w:p>
    <w:p>
      <w:pPr>
        <w:pStyle w:val="ConsPlusNormal"/>
        <w:jc w:val="center"/>
        <w:rPr>
          <w:rFonts w:ascii="Caladea" w:hAnsi="Caladea"/>
          <w:b w:val="false"/>
          <w:b w:val="false"/>
          <w:bCs w:val="false"/>
          <w:sz w:val="20"/>
          <w:szCs w:val="20"/>
        </w:rPr>
      </w:pPr>
      <w:hyperlink r:id="rId414">
        <w:r>
          <w:rPr>
            <w:rFonts w:ascii="Arial" w:hAnsi="Arial"/>
            <w:b w:val="false"/>
            <w:bCs w:val="false"/>
            <w:sz w:val="20"/>
            <w:szCs w:val="20"/>
          </w:rPr>
          <w:t>___________________________________</w:t>
        </w:r>
      </w:hyperlink>
    </w:p>
    <w:p>
      <w:pPr>
        <w:pStyle w:val="ConsPlusNormal"/>
        <w:jc w:val="center"/>
        <w:rPr>
          <w:rFonts w:ascii="Caladea" w:hAnsi="Caladea"/>
          <w:b w:val="false"/>
          <w:b w:val="false"/>
          <w:bCs w:val="false"/>
          <w:sz w:val="20"/>
          <w:szCs w:val="20"/>
        </w:rPr>
      </w:pPr>
      <w:hyperlink r:id="rId415">
        <w:r>
          <w:rPr>
            <w:rFonts w:ascii="Arial" w:hAnsi="Arial"/>
            <w:b w:val="false"/>
            <w:bCs w:val="false"/>
            <w:sz w:val="20"/>
            <w:szCs w:val="20"/>
          </w:rPr>
          <w:t>(наименование организации)</w:t>
        </w:r>
      </w:hyperlink>
    </w:p>
    <w:p>
      <w:pPr>
        <w:pStyle w:val="ConsPlusNormal"/>
        <w:jc w:val="center"/>
        <w:rPr>
          <w:rFonts w:ascii="Caladea" w:hAnsi="Caladea"/>
          <w:b w:val="false"/>
          <w:b w:val="false"/>
          <w:bCs w:val="false"/>
          <w:sz w:val="20"/>
          <w:szCs w:val="20"/>
        </w:rPr>
      </w:pPr>
      <w:hyperlink r:id="rId416">
        <w:r>
          <w:rPr>
            <w:rFonts w:ascii="Arial" w:hAnsi="Arial"/>
            <w:b w:val="false"/>
            <w:bCs w:val="false"/>
            <w:sz w:val="20"/>
            <w:szCs w:val="20"/>
          </w:rPr>
          <w:t>на ____ год</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right"/>
        <w:rPr>
          <w:rFonts w:ascii="Caladea" w:hAnsi="Caladea"/>
          <w:b w:val="false"/>
          <w:b w:val="false"/>
          <w:bCs w:val="false"/>
          <w:sz w:val="20"/>
          <w:szCs w:val="20"/>
        </w:rPr>
      </w:pPr>
      <w:hyperlink r:id="rId417">
        <w:r>
          <w:rPr>
            <w:rFonts w:ascii="Arial" w:hAnsi="Arial"/>
            <w:b w:val="false"/>
            <w:bCs w:val="false"/>
            <w:sz w:val="20"/>
            <w:szCs w:val="20"/>
          </w:rPr>
          <w:t>(тыс. руб.)</w:t>
        </w:r>
      </w:hyperlink>
    </w:p>
    <w:p>
      <w:pPr>
        <w:pStyle w:val="Normal"/>
        <w:spacing w:before="0" w:after="1"/>
        <w:rPr>
          <w:rFonts w:ascii="Arial" w:hAnsi="Arial"/>
          <w:b w:val="false"/>
          <w:b w:val="false"/>
          <w:bCs w:val="false"/>
          <w:sz w:val="20"/>
          <w:szCs w:val="20"/>
        </w:rPr>
      </w:pPr>
      <w:r>
        <w:rPr>
          <w:rFonts w:ascii="Arial" w:hAnsi="Arial"/>
          <w:b w:val="false"/>
          <w:bCs w:val="false"/>
          <w:sz w:val="20"/>
          <w:szCs w:val="20"/>
        </w:rPr>
      </w:r>
    </w:p>
    <w:tbl>
      <w:tblPr>
        <w:tblW w:w="9746" w:type="dxa"/>
        <w:jc w:val="left"/>
        <w:tblInd w:w="0" w:type="dxa"/>
        <w:tblCellMar>
          <w:top w:w="102" w:type="dxa"/>
          <w:left w:w="62" w:type="dxa"/>
          <w:bottom w:w="102" w:type="dxa"/>
          <w:right w:w="62" w:type="dxa"/>
        </w:tblCellMar>
        <w:tblLook w:firstRow="0" w:noVBand="0" w:lastRow="0" w:firstColumn="0" w:lastColumn="0" w:noHBand="0" w:val="0000"/>
      </w:tblPr>
      <w:tblGrid>
        <w:gridCol w:w="534"/>
        <w:gridCol w:w="1653"/>
        <w:gridCol w:w="844"/>
        <w:gridCol w:w="1650"/>
        <w:gridCol w:w="844"/>
        <w:gridCol w:w="1701"/>
        <w:gridCol w:w="841"/>
        <w:gridCol w:w="1677"/>
      </w:tblGrid>
      <w:tr>
        <w:trPr/>
        <w:tc>
          <w:tcPr>
            <w:tcW w:w="534"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18">
              <w:r>
                <w:rPr>
                  <w:rFonts w:ascii="Arial" w:hAnsi="Arial"/>
                  <w:b w:val="false"/>
                  <w:bCs w:val="false"/>
                  <w:sz w:val="18"/>
                  <w:szCs w:val="18"/>
                </w:rPr>
                <w:t>N п/п</w:t>
              </w:r>
            </w:hyperlink>
          </w:p>
        </w:tc>
        <w:tc>
          <w:tcPr>
            <w:tcW w:w="1653"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19">
              <w:r>
                <w:rPr>
                  <w:rFonts w:ascii="Arial" w:hAnsi="Arial"/>
                  <w:b w:val="false"/>
                  <w:bCs w:val="false"/>
                  <w:sz w:val="18"/>
                  <w:szCs w:val="18"/>
                </w:rPr>
                <w:t>Наименование</w:t>
              </w:r>
            </w:hyperlink>
          </w:p>
        </w:tc>
        <w:tc>
          <w:tcPr>
            <w:tcW w:w="5039" w:type="dxa"/>
            <w:gridSpan w:val="4"/>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20">
              <w:r>
                <w:rPr>
                  <w:rFonts w:ascii="Arial" w:hAnsi="Arial"/>
                  <w:b w:val="false"/>
                  <w:bCs w:val="false"/>
                  <w:sz w:val="18"/>
                  <w:szCs w:val="18"/>
                </w:rPr>
                <w:t>Базовый период</w:t>
              </w:r>
            </w:hyperlink>
          </w:p>
        </w:tc>
        <w:tc>
          <w:tcPr>
            <w:tcW w:w="2518" w:type="dxa"/>
            <w:gridSpan w:val="2"/>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21">
              <w:r>
                <w:rPr>
                  <w:rFonts w:ascii="Arial" w:hAnsi="Arial"/>
                  <w:b w:val="false"/>
                  <w:bCs w:val="false"/>
                  <w:sz w:val="18"/>
                  <w:szCs w:val="18"/>
                </w:rPr>
                <w:t>Расчетный период</w:t>
              </w:r>
            </w:hyperlink>
          </w:p>
        </w:tc>
      </w:tr>
      <w:tr>
        <w:trPr/>
        <w:tc>
          <w:tcPr>
            <w:tcW w:w="534"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653"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2494" w:type="dxa"/>
            <w:gridSpan w:val="2"/>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22">
              <w:r>
                <w:rPr>
                  <w:rFonts w:ascii="Arial" w:hAnsi="Arial"/>
                  <w:b w:val="false"/>
                  <w:bCs w:val="false"/>
                  <w:sz w:val="18"/>
                  <w:szCs w:val="18"/>
                </w:rPr>
                <w:t>план</w:t>
              </w:r>
            </w:hyperlink>
          </w:p>
        </w:tc>
        <w:tc>
          <w:tcPr>
            <w:tcW w:w="2545" w:type="dxa"/>
            <w:gridSpan w:val="2"/>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23">
              <w:r>
                <w:rPr>
                  <w:rFonts w:ascii="Arial" w:hAnsi="Arial"/>
                  <w:b w:val="false"/>
                  <w:bCs w:val="false"/>
                  <w:sz w:val="18"/>
                  <w:szCs w:val="18"/>
                </w:rPr>
                <w:t>факт</w:t>
              </w:r>
            </w:hyperlink>
          </w:p>
        </w:tc>
        <w:tc>
          <w:tcPr>
            <w:tcW w:w="2518" w:type="dxa"/>
            <w:gridSpan w:val="2"/>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r>
      <w:tr>
        <w:trPr/>
        <w:tc>
          <w:tcPr>
            <w:tcW w:w="534"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1653"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18"/>
                <w:szCs w:val="18"/>
              </w:rPr>
            </w:pPr>
            <w:r>
              <w:rPr>
                <w:rFonts w:ascii="Arial" w:hAnsi="Arial"/>
                <w:b w:val="false"/>
                <w:bCs w:val="false"/>
                <w:sz w:val="18"/>
                <w:szCs w:val="18"/>
              </w:rPr>
            </w:r>
          </w:p>
        </w:tc>
        <w:tc>
          <w:tcPr>
            <w:tcW w:w="844"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24">
              <w:r>
                <w:rPr>
                  <w:rFonts w:ascii="Arial" w:hAnsi="Arial"/>
                  <w:b w:val="false"/>
                  <w:bCs w:val="false"/>
                  <w:sz w:val="18"/>
                  <w:szCs w:val="18"/>
                </w:rPr>
                <w:t>Всего</w:t>
              </w:r>
            </w:hyperlink>
          </w:p>
        </w:tc>
        <w:tc>
          <w:tcPr>
            <w:tcW w:w="1650"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25">
              <w:r>
                <w:rPr>
                  <w:rFonts w:ascii="Arial" w:hAnsi="Arial"/>
                  <w:b w:val="false"/>
                  <w:bCs w:val="false"/>
                  <w:sz w:val="18"/>
                  <w:szCs w:val="18"/>
                </w:rPr>
                <w:t>в т.ч. пассажирские перевозки &lt;*&gt;</w:t>
              </w:r>
            </w:hyperlink>
          </w:p>
        </w:tc>
        <w:tc>
          <w:tcPr>
            <w:tcW w:w="844"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26">
              <w:r>
                <w:rPr>
                  <w:rFonts w:ascii="Arial" w:hAnsi="Arial"/>
                  <w:b w:val="false"/>
                  <w:bCs w:val="false"/>
                  <w:sz w:val="18"/>
                  <w:szCs w:val="18"/>
                </w:rPr>
                <w:t>Всего</w:t>
              </w:r>
            </w:hyperlink>
          </w:p>
        </w:tc>
        <w:tc>
          <w:tcPr>
            <w:tcW w:w="1701"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27">
              <w:r>
                <w:rPr>
                  <w:rFonts w:ascii="Arial" w:hAnsi="Arial"/>
                  <w:b w:val="false"/>
                  <w:bCs w:val="false"/>
                  <w:sz w:val="18"/>
                  <w:szCs w:val="18"/>
                </w:rPr>
                <w:t>в т.ч. пассажирские перевозки &lt;*&gt;</w:t>
              </w:r>
            </w:hyperlink>
          </w:p>
        </w:tc>
        <w:tc>
          <w:tcPr>
            <w:tcW w:w="841"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28">
              <w:r>
                <w:rPr>
                  <w:rFonts w:ascii="Arial" w:hAnsi="Arial"/>
                  <w:b w:val="false"/>
                  <w:bCs w:val="false"/>
                  <w:sz w:val="18"/>
                  <w:szCs w:val="18"/>
                </w:rPr>
                <w:t>Всего</w:t>
              </w:r>
            </w:hyperlink>
          </w:p>
        </w:tc>
        <w:tc>
          <w:tcPr>
            <w:tcW w:w="1677"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29">
              <w:r>
                <w:rPr>
                  <w:rFonts w:ascii="Arial" w:hAnsi="Arial"/>
                  <w:b w:val="false"/>
                  <w:bCs w:val="false"/>
                  <w:sz w:val="18"/>
                  <w:szCs w:val="18"/>
                </w:rPr>
                <w:t>в т.ч. пассажирские перевозки &lt;*&gt;</w:t>
              </w:r>
            </w:hyperlink>
          </w:p>
        </w:tc>
      </w:tr>
      <w:tr>
        <w:trPr/>
        <w:tc>
          <w:tcPr>
            <w:tcW w:w="534"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30">
              <w:r>
                <w:rPr>
                  <w:rFonts w:ascii="Arial" w:hAnsi="Arial"/>
                  <w:b w:val="false"/>
                  <w:bCs w:val="false"/>
                  <w:sz w:val="18"/>
                  <w:szCs w:val="18"/>
                </w:rPr>
                <w:t>1</w:t>
              </w:r>
            </w:hyperlink>
          </w:p>
        </w:tc>
        <w:tc>
          <w:tcPr>
            <w:tcW w:w="165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31">
              <w:r>
                <w:rPr>
                  <w:rFonts w:ascii="Arial" w:hAnsi="Arial"/>
                  <w:b w:val="false"/>
                  <w:bCs w:val="false"/>
                  <w:sz w:val="18"/>
                  <w:szCs w:val="18"/>
                </w:rPr>
                <w:t>2</w:t>
              </w:r>
            </w:hyperlink>
          </w:p>
        </w:tc>
        <w:tc>
          <w:tcPr>
            <w:tcW w:w="844"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32">
              <w:r>
                <w:rPr>
                  <w:rFonts w:ascii="Arial" w:hAnsi="Arial"/>
                  <w:b w:val="false"/>
                  <w:bCs w:val="false"/>
                  <w:sz w:val="18"/>
                  <w:szCs w:val="18"/>
                </w:rPr>
                <w:t>3</w:t>
              </w:r>
            </w:hyperlink>
          </w:p>
        </w:tc>
        <w:tc>
          <w:tcPr>
            <w:tcW w:w="1650"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33">
              <w:r>
                <w:rPr>
                  <w:rFonts w:ascii="Arial" w:hAnsi="Arial"/>
                  <w:b w:val="false"/>
                  <w:bCs w:val="false"/>
                  <w:sz w:val="18"/>
                  <w:szCs w:val="18"/>
                </w:rPr>
                <w:t>4</w:t>
              </w:r>
            </w:hyperlink>
          </w:p>
        </w:tc>
        <w:tc>
          <w:tcPr>
            <w:tcW w:w="844"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34">
              <w:r>
                <w:rPr>
                  <w:rFonts w:ascii="Arial" w:hAnsi="Arial"/>
                  <w:b w:val="false"/>
                  <w:bCs w:val="false"/>
                  <w:sz w:val="18"/>
                  <w:szCs w:val="18"/>
                </w:rPr>
                <w:t>5</w:t>
              </w:r>
            </w:hyperlink>
          </w:p>
        </w:tc>
        <w:tc>
          <w:tcPr>
            <w:tcW w:w="1701"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35">
              <w:r>
                <w:rPr>
                  <w:rFonts w:ascii="Arial" w:hAnsi="Arial"/>
                  <w:b w:val="false"/>
                  <w:bCs w:val="false"/>
                  <w:sz w:val="18"/>
                  <w:szCs w:val="18"/>
                </w:rPr>
                <w:t>6</w:t>
              </w:r>
            </w:hyperlink>
          </w:p>
        </w:tc>
        <w:tc>
          <w:tcPr>
            <w:tcW w:w="841"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36">
              <w:r>
                <w:rPr>
                  <w:rFonts w:ascii="Arial" w:hAnsi="Arial"/>
                  <w:b w:val="false"/>
                  <w:bCs w:val="false"/>
                  <w:sz w:val="18"/>
                  <w:szCs w:val="18"/>
                </w:rPr>
                <w:t>7</w:t>
              </w:r>
            </w:hyperlink>
          </w:p>
        </w:tc>
        <w:tc>
          <w:tcPr>
            <w:tcW w:w="1677"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37">
              <w:r>
                <w:rPr>
                  <w:rFonts w:ascii="Arial" w:hAnsi="Arial"/>
                  <w:b w:val="false"/>
                  <w:bCs w:val="false"/>
                  <w:sz w:val="18"/>
                  <w:szCs w:val="18"/>
                </w:rPr>
                <w:t>8</w:t>
              </w:r>
            </w:hyperlink>
          </w:p>
        </w:tc>
      </w:tr>
      <w:tr>
        <w:trPr/>
        <w:tc>
          <w:tcPr>
            <w:tcW w:w="53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5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4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5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4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4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7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3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5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4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5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4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4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7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3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5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4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5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4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4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7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r>
        <w:trPr/>
        <w:tc>
          <w:tcPr>
            <w:tcW w:w="53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53" w:type="dxa"/>
            <w:tcBorders>
              <w:top w:val="single" w:sz="4" w:space="0" w:color="000000"/>
              <w:left w:val="single" w:sz="4" w:space="0" w:color="000000"/>
              <w:bottom w:val="single" w:sz="4" w:space="0" w:color="000000"/>
              <w:right w:val="single" w:sz="4" w:space="0" w:color="000000"/>
            </w:tcBorders>
          </w:tcPr>
          <w:p>
            <w:pPr>
              <w:pStyle w:val="ConsPlusNormal"/>
              <w:rPr>
                <w:rFonts w:ascii="Caladea" w:hAnsi="Caladea"/>
                <w:b w:val="false"/>
                <w:b w:val="false"/>
                <w:bCs w:val="false"/>
                <w:sz w:val="20"/>
                <w:szCs w:val="20"/>
              </w:rPr>
            </w:pPr>
            <w:hyperlink r:id="rId438">
              <w:r>
                <w:rPr>
                  <w:rFonts w:ascii="Arial" w:hAnsi="Arial"/>
                  <w:b w:val="false"/>
                  <w:bCs w:val="false"/>
                  <w:sz w:val="18"/>
                  <w:szCs w:val="18"/>
                </w:rPr>
                <w:t>ИТОГО</w:t>
              </w:r>
            </w:hyperlink>
          </w:p>
        </w:tc>
        <w:tc>
          <w:tcPr>
            <w:tcW w:w="84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50"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4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84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c>
          <w:tcPr>
            <w:tcW w:w="167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18"/>
                <w:szCs w:val="18"/>
              </w:rPr>
            </w:pPr>
            <w:r>
              <w:rPr>
                <w:rFonts w:ascii="Arial" w:hAnsi="Arial"/>
                <w:b w:val="false"/>
                <w:bCs w:val="false"/>
                <w:sz w:val="18"/>
                <w:szCs w:val="18"/>
              </w:rPr>
            </w:r>
          </w:p>
        </w:tc>
      </w:tr>
    </w:tbl>
    <w:p>
      <w:pPr>
        <w:pStyle w:val="ConsPlusNormal"/>
        <w:pageBreakBefore w:val="false"/>
        <w:jc w:val="both"/>
        <w:rPr>
          <w:rFonts w:ascii="Arial" w:hAnsi="Arial"/>
          <w:b w:val="false"/>
          <w:b w:val="false"/>
          <w:bCs w:val="false"/>
          <w:sz w:val="20"/>
          <w:szCs w:val="20"/>
        </w:rPr>
      </w:pPr>
      <w:r>
        <w:rPr>
          <w:rFonts w:ascii="Arial" w:hAnsi="Arial"/>
          <w:b w:val="false"/>
          <w:bCs w:val="false"/>
          <w:sz w:val="20"/>
          <w:szCs w:val="20"/>
        </w:rPr>
      </w:r>
    </w:p>
    <w:p>
      <w:pPr>
        <w:pStyle w:val="ConsPlusNormal"/>
        <w:ind w:firstLine="540"/>
        <w:jc w:val="both"/>
        <w:rPr>
          <w:rFonts w:ascii="Caladea" w:hAnsi="Caladea"/>
          <w:b w:val="false"/>
          <w:b w:val="false"/>
          <w:bCs w:val="false"/>
          <w:sz w:val="20"/>
          <w:szCs w:val="20"/>
        </w:rPr>
      </w:pPr>
      <w:hyperlink r:id="rId439">
        <w:r>
          <w:rPr>
            <w:rFonts w:ascii="Arial" w:hAnsi="Arial"/>
            <w:b w:val="false"/>
            <w:bCs w:val="false"/>
            <w:sz w:val="20"/>
            <w:szCs w:val="20"/>
          </w:rPr>
          <w:t>--------------------------------</w:t>
        </w:r>
      </w:hyperlink>
    </w:p>
    <w:p>
      <w:pPr>
        <w:pStyle w:val="ConsPlusNormal"/>
        <w:spacing w:before="220" w:after="0"/>
        <w:ind w:firstLine="540"/>
        <w:jc w:val="both"/>
        <w:rPr>
          <w:rFonts w:ascii="Caladea" w:hAnsi="Caladea"/>
          <w:b w:val="false"/>
          <w:b w:val="false"/>
          <w:bCs w:val="false"/>
          <w:sz w:val="20"/>
          <w:szCs w:val="20"/>
        </w:rPr>
      </w:pPr>
      <w:hyperlink r:id="rId440">
        <w:r>
          <w:rPr>
            <w:rFonts w:ascii="Arial" w:hAnsi="Arial"/>
            <w:b w:val="false"/>
            <w:bCs w:val="false"/>
            <w:sz w:val="20"/>
            <w:szCs w:val="20"/>
          </w:rPr>
          <w:t>&lt;*&gt; Распределение пропорционально налету часов</w:t>
        </w:r>
      </w:hyperlink>
    </w:p>
    <w:p>
      <w:pPr>
        <w:pStyle w:val="ConsPlusNormal"/>
        <w:spacing w:before="220" w:after="0"/>
        <w:ind w:firstLine="540"/>
        <w:jc w:val="both"/>
        <w:rPr>
          <w:rFonts w:ascii="Caladea" w:hAnsi="Caladea"/>
          <w:b w:val="false"/>
          <w:b w:val="false"/>
          <w:bCs w:val="false"/>
          <w:sz w:val="20"/>
          <w:szCs w:val="20"/>
        </w:rPr>
      </w:pPr>
      <w:hyperlink r:id="rId441">
        <w:r>
          <w:rPr>
            <w:rFonts w:ascii="Arial" w:hAnsi="Arial"/>
            <w:b w:val="false"/>
            <w:bCs w:val="false"/>
            <w:sz w:val="20"/>
            <w:szCs w:val="20"/>
          </w:rPr>
          <w:t>Руководитель организации ________________ (Ф.И.О.)</w:t>
        </w:r>
      </w:hyperlink>
    </w:p>
    <w:p>
      <w:pPr>
        <w:pStyle w:val="ConsPlusNormal"/>
        <w:spacing w:before="220" w:after="0"/>
        <w:ind w:firstLine="540"/>
        <w:jc w:val="both"/>
        <w:rPr>
          <w:rFonts w:ascii="Caladea" w:hAnsi="Caladea"/>
          <w:b w:val="false"/>
          <w:b w:val="false"/>
          <w:bCs w:val="false"/>
          <w:sz w:val="20"/>
          <w:szCs w:val="20"/>
        </w:rPr>
      </w:pPr>
      <w:hyperlink r:id="rId442">
        <w:r>
          <w:rPr>
            <w:rFonts w:ascii="Arial" w:hAnsi="Arial"/>
            <w:b w:val="false"/>
            <w:bCs w:val="false"/>
            <w:sz w:val="20"/>
            <w:szCs w:val="20"/>
          </w:rPr>
          <w:t>Главный бухгалтер _______________ (Ф.И.О.)</w:t>
        </w:r>
      </w:hyperlink>
    </w:p>
    <w:p>
      <w:pPr>
        <w:pStyle w:val="ConsPlusNormal"/>
        <w:spacing w:before="220" w:after="0"/>
        <w:ind w:firstLine="540"/>
        <w:jc w:val="both"/>
        <w:rPr>
          <w:rFonts w:ascii="Caladea" w:hAnsi="Caladea"/>
          <w:b w:val="false"/>
          <w:b w:val="false"/>
          <w:bCs w:val="false"/>
          <w:sz w:val="20"/>
          <w:szCs w:val="20"/>
        </w:rPr>
      </w:pPr>
      <w:hyperlink r:id="rId443">
        <w:r>
          <w:rPr>
            <w:rFonts w:ascii="Arial" w:hAnsi="Arial"/>
            <w:b w:val="false"/>
            <w:bCs w:val="false"/>
            <w:sz w:val="20"/>
            <w:szCs w:val="20"/>
          </w:rPr>
          <w:t>Начальник ПЭО _______________ (Ф.И.О.)</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numPr>
          <w:ilvl w:val="0"/>
          <w:numId w:val="0"/>
        </w:numPr>
        <w:ind w:left="0" w:hanging="0"/>
        <w:jc w:val="right"/>
        <w:outlineLvl w:val="2"/>
        <w:rPr>
          <w:rFonts w:ascii="Caladea" w:hAnsi="Caladea"/>
          <w:b w:val="false"/>
          <w:b w:val="false"/>
          <w:bCs w:val="false"/>
          <w:sz w:val="20"/>
          <w:szCs w:val="20"/>
        </w:rPr>
      </w:pPr>
      <w:hyperlink r:id="rId444">
        <w:r>
          <w:rPr>
            <w:rFonts w:ascii="Arial" w:hAnsi="Arial"/>
            <w:b w:val="false"/>
            <w:bCs w:val="false"/>
            <w:sz w:val="20"/>
            <w:szCs w:val="20"/>
          </w:rPr>
          <w:t>Таблица N 10</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center"/>
        <w:rPr>
          <w:rFonts w:ascii="Caladea" w:hAnsi="Caladea"/>
          <w:b w:val="false"/>
          <w:b w:val="false"/>
          <w:bCs w:val="false"/>
          <w:sz w:val="20"/>
          <w:szCs w:val="20"/>
        </w:rPr>
      </w:pPr>
      <w:hyperlink r:id="rId445">
        <w:bookmarkStart w:id="18" w:name="P1580"/>
        <w:bookmarkEnd w:id="18"/>
        <w:r>
          <w:rPr>
            <w:rFonts w:ascii="Arial" w:hAnsi="Arial"/>
            <w:b w:val="false"/>
            <w:bCs w:val="false"/>
            <w:sz w:val="20"/>
            <w:szCs w:val="20"/>
          </w:rPr>
          <w:t>РАСЧЕТ</w:t>
        </w:r>
      </w:hyperlink>
    </w:p>
    <w:p>
      <w:pPr>
        <w:pStyle w:val="ConsPlusNormal"/>
        <w:jc w:val="center"/>
        <w:rPr>
          <w:rFonts w:ascii="Caladea" w:hAnsi="Caladea"/>
          <w:b w:val="false"/>
          <w:b w:val="false"/>
          <w:bCs w:val="false"/>
          <w:sz w:val="20"/>
          <w:szCs w:val="20"/>
        </w:rPr>
      </w:pPr>
      <w:hyperlink r:id="rId446">
        <w:r>
          <w:rPr>
            <w:rFonts w:ascii="Arial" w:hAnsi="Arial"/>
            <w:b w:val="false"/>
            <w:bCs w:val="false"/>
            <w:sz w:val="20"/>
            <w:szCs w:val="20"/>
          </w:rPr>
          <w:t>общехозяйственных и административно-управленческих</w:t>
        </w:r>
      </w:hyperlink>
    </w:p>
    <w:p>
      <w:pPr>
        <w:pStyle w:val="ConsPlusNormal"/>
        <w:jc w:val="center"/>
        <w:rPr>
          <w:rFonts w:ascii="Caladea" w:hAnsi="Caladea"/>
          <w:b w:val="false"/>
          <w:b w:val="false"/>
          <w:bCs w:val="false"/>
          <w:sz w:val="20"/>
          <w:szCs w:val="20"/>
        </w:rPr>
      </w:pPr>
      <w:hyperlink r:id="rId447">
        <w:r>
          <w:rPr>
            <w:rFonts w:ascii="Arial" w:hAnsi="Arial"/>
            <w:b w:val="false"/>
            <w:bCs w:val="false"/>
            <w:sz w:val="20"/>
            <w:szCs w:val="20"/>
          </w:rPr>
          <w:t>расходов</w:t>
        </w:r>
      </w:hyperlink>
    </w:p>
    <w:p>
      <w:pPr>
        <w:pStyle w:val="ConsPlusNormal"/>
        <w:jc w:val="center"/>
        <w:rPr>
          <w:rFonts w:ascii="Caladea" w:hAnsi="Caladea"/>
          <w:b w:val="false"/>
          <w:b w:val="false"/>
          <w:bCs w:val="false"/>
          <w:sz w:val="20"/>
          <w:szCs w:val="20"/>
        </w:rPr>
      </w:pPr>
      <w:hyperlink r:id="rId448">
        <w:r>
          <w:rPr>
            <w:rFonts w:ascii="Arial" w:hAnsi="Arial"/>
            <w:b w:val="false"/>
            <w:bCs w:val="false"/>
            <w:sz w:val="20"/>
            <w:szCs w:val="20"/>
          </w:rPr>
          <w:t>___________________________________</w:t>
        </w:r>
      </w:hyperlink>
    </w:p>
    <w:p>
      <w:pPr>
        <w:pStyle w:val="ConsPlusNormal"/>
        <w:jc w:val="center"/>
        <w:rPr>
          <w:rFonts w:ascii="Caladea" w:hAnsi="Caladea"/>
          <w:b w:val="false"/>
          <w:b w:val="false"/>
          <w:bCs w:val="false"/>
          <w:sz w:val="20"/>
          <w:szCs w:val="20"/>
        </w:rPr>
      </w:pPr>
      <w:hyperlink r:id="rId449">
        <w:r>
          <w:rPr>
            <w:rFonts w:ascii="Arial" w:hAnsi="Arial"/>
            <w:b w:val="false"/>
            <w:bCs w:val="false"/>
            <w:sz w:val="20"/>
            <w:szCs w:val="20"/>
          </w:rPr>
          <w:t>(наименование организации)</w:t>
        </w:r>
      </w:hyperlink>
    </w:p>
    <w:p>
      <w:pPr>
        <w:pStyle w:val="ConsPlusNormal"/>
        <w:jc w:val="center"/>
        <w:rPr>
          <w:rFonts w:ascii="Caladea" w:hAnsi="Caladea"/>
          <w:b w:val="false"/>
          <w:b w:val="false"/>
          <w:bCs w:val="false"/>
          <w:sz w:val="20"/>
          <w:szCs w:val="20"/>
        </w:rPr>
      </w:pPr>
      <w:hyperlink r:id="rId450">
        <w:r>
          <w:rPr>
            <w:rFonts w:ascii="Arial" w:hAnsi="Arial"/>
            <w:b w:val="false"/>
            <w:bCs w:val="false"/>
            <w:sz w:val="20"/>
            <w:szCs w:val="20"/>
          </w:rPr>
          <w:t>на ____ год</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tbl>
      <w:tblPr>
        <w:tblW w:w="9023" w:type="dxa"/>
        <w:jc w:val="left"/>
        <w:tblInd w:w="0" w:type="dxa"/>
        <w:tblCellMar>
          <w:top w:w="102" w:type="dxa"/>
          <w:left w:w="62" w:type="dxa"/>
          <w:bottom w:w="102" w:type="dxa"/>
          <w:right w:w="62" w:type="dxa"/>
        </w:tblCellMar>
        <w:tblLook w:firstRow="0" w:noVBand="0" w:lastRow="0" w:firstColumn="0" w:lastColumn="0" w:noHBand="0" w:val="0000"/>
      </w:tblPr>
      <w:tblGrid>
        <w:gridCol w:w="658"/>
        <w:gridCol w:w="3857"/>
        <w:gridCol w:w="1303"/>
        <w:gridCol w:w="794"/>
        <w:gridCol w:w="851"/>
        <w:gridCol w:w="1559"/>
      </w:tblGrid>
      <w:tr>
        <w:trPr/>
        <w:tc>
          <w:tcPr>
            <w:tcW w:w="658"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51">
              <w:r>
                <w:rPr>
                  <w:rFonts w:ascii="Arial" w:hAnsi="Arial"/>
                  <w:b w:val="false"/>
                  <w:bCs w:val="false"/>
                  <w:sz w:val="20"/>
                  <w:szCs w:val="20"/>
                </w:rPr>
                <w:t>N п/п</w:t>
              </w:r>
            </w:hyperlink>
          </w:p>
        </w:tc>
        <w:tc>
          <w:tcPr>
            <w:tcW w:w="3857"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52">
              <w:r>
                <w:rPr>
                  <w:rFonts w:ascii="Arial" w:hAnsi="Arial"/>
                  <w:b w:val="false"/>
                  <w:bCs w:val="false"/>
                  <w:sz w:val="20"/>
                  <w:szCs w:val="20"/>
                </w:rPr>
                <w:t>Статьи затрат</w:t>
              </w:r>
            </w:hyperlink>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53">
              <w:r>
                <w:rPr>
                  <w:rFonts w:ascii="Arial" w:hAnsi="Arial"/>
                  <w:b w:val="false"/>
                  <w:bCs w:val="false"/>
                  <w:sz w:val="20"/>
                  <w:szCs w:val="20"/>
                </w:rPr>
                <w:t>Единица измерения</w:t>
              </w:r>
            </w:hyperlink>
          </w:p>
        </w:tc>
        <w:tc>
          <w:tcPr>
            <w:tcW w:w="1645" w:type="dxa"/>
            <w:gridSpan w:val="2"/>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54">
              <w:r>
                <w:rPr>
                  <w:rFonts w:ascii="Arial" w:hAnsi="Arial"/>
                  <w:b w:val="false"/>
                  <w:bCs w:val="false"/>
                  <w:sz w:val="20"/>
                  <w:szCs w:val="20"/>
                </w:rPr>
                <w:t>Базовый период</w:t>
              </w:r>
            </w:hyperlink>
          </w:p>
        </w:tc>
        <w:tc>
          <w:tcPr>
            <w:tcW w:w="1559"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55">
              <w:r>
                <w:rPr>
                  <w:rFonts w:ascii="Arial" w:hAnsi="Arial"/>
                  <w:b w:val="false"/>
                  <w:bCs w:val="false"/>
                  <w:sz w:val="20"/>
                  <w:szCs w:val="20"/>
                </w:rPr>
                <w:t>Расчетный период</w:t>
              </w:r>
            </w:hyperlink>
          </w:p>
        </w:tc>
      </w:tr>
      <w:tr>
        <w:trPr/>
        <w:tc>
          <w:tcPr>
            <w:tcW w:w="658"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20"/>
                <w:szCs w:val="20"/>
              </w:rPr>
            </w:pPr>
            <w:r>
              <w:rPr>
                <w:rFonts w:ascii="Arial" w:hAnsi="Arial"/>
                <w:b w:val="false"/>
                <w:bCs w:val="false"/>
                <w:sz w:val="20"/>
                <w:szCs w:val="20"/>
              </w:rPr>
            </w:r>
          </w:p>
        </w:tc>
        <w:tc>
          <w:tcPr>
            <w:tcW w:w="3857"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20"/>
                <w:szCs w:val="20"/>
              </w:rPr>
            </w:pPr>
            <w:r>
              <w:rPr>
                <w:rFonts w:ascii="Arial" w:hAnsi="Arial"/>
                <w:b w:val="false"/>
                <w:bCs w:val="false"/>
                <w:sz w:val="20"/>
                <w:szCs w:val="20"/>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20"/>
                <w:szCs w:val="20"/>
              </w:rPr>
            </w:pPr>
            <w:r>
              <w:rPr>
                <w:rFonts w:ascii="Arial" w:hAnsi="Arial"/>
                <w:b w:val="false"/>
                <w:bCs w:val="false"/>
                <w:sz w:val="20"/>
                <w:szCs w:val="20"/>
              </w:rPr>
            </w:r>
          </w:p>
        </w:tc>
        <w:tc>
          <w:tcPr>
            <w:tcW w:w="794"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56">
              <w:r>
                <w:rPr>
                  <w:rFonts w:ascii="Arial" w:hAnsi="Arial"/>
                  <w:b w:val="false"/>
                  <w:bCs w:val="false"/>
                  <w:sz w:val="20"/>
                  <w:szCs w:val="20"/>
                </w:rPr>
                <w:t>план</w:t>
              </w:r>
            </w:hyperlink>
          </w:p>
        </w:tc>
        <w:tc>
          <w:tcPr>
            <w:tcW w:w="851"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57">
              <w:r>
                <w:rPr>
                  <w:rFonts w:ascii="Arial" w:hAnsi="Arial"/>
                  <w:b w:val="false"/>
                  <w:bCs w:val="false"/>
                  <w:sz w:val="20"/>
                  <w:szCs w:val="20"/>
                </w:rPr>
                <w:t>факт</w:t>
              </w:r>
            </w:hyperlink>
          </w:p>
        </w:tc>
        <w:tc>
          <w:tcPr>
            <w:tcW w:w="1559"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20"/>
                <w:szCs w:val="20"/>
              </w:rPr>
            </w:pPr>
            <w:r>
              <w:rPr>
                <w:rFonts w:ascii="Arial" w:hAnsi="Arial"/>
                <w:b w:val="false"/>
                <w:bCs w:val="false"/>
                <w:sz w:val="20"/>
                <w:szCs w:val="20"/>
              </w:rPr>
            </w:r>
          </w:p>
        </w:tc>
      </w:tr>
      <w:tr>
        <w:trPr/>
        <w:tc>
          <w:tcPr>
            <w:tcW w:w="658"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58">
              <w:r>
                <w:rPr>
                  <w:rFonts w:ascii="Arial" w:hAnsi="Arial"/>
                  <w:b w:val="false"/>
                  <w:bCs w:val="false"/>
                  <w:sz w:val="20"/>
                  <w:szCs w:val="20"/>
                </w:rPr>
                <w:t>1</w:t>
              </w:r>
            </w:hyperlink>
          </w:p>
        </w:tc>
        <w:tc>
          <w:tcPr>
            <w:tcW w:w="3857"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59">
              <w:r>
                <w:rPr>
                  <w:rFonts w:ascii="Arial" w:hAnsi="Arial"/>
                  <w:b w:val="false"/>
                  <w:bCs w:val="false"/>
                  <w:sz w:val="20"/>
                  <w:szCs w:val="20"/>
                </w:rPr>
                <w:t>2</w:t>
              </w:r>
            </w:hyperlink>
          </w:p>
        </w:tc>
        <w:tc>
          <w:tcPr>
            <w:tcW w:w="130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60">
              <w:r>
                <w:rPr>
                  <w:rFonts w:ascii="Arial" w:hAnsi="Arial"/>
                  <w:b w:val="false"/>
                  <w:bCs w:val="false"/>
                  <w:sz w:val="20"/>
                  <w:szCs w:val="20"/>
                </w:rPr>
                <w:t>3</w:t>
              </w:r>
            </w:hyperlink>
          </w:p>
        </w:tc>
        <w:tc>
          <w:tcPr>
            <w:tcW w:w="794"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61">
              <w:r>
                <w:rPr>
                  <w:rFonts w:ascii="Arial" w:hAnsi="Arial"/>
                  <w:b w:val="false"/>
                  <w:bCs w:val="false"/>
                  <w:sz w:val="20"/>
                  <w:szCs w:val="20"/>
                </w:rPr>
                <w:t>4</w:t>
              </w:r>
            </w:hyperlink>
          </w:p>
        </w:tc>
        <w:tc>
          <w:tcPr>
            <w:tcW w:w="851"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62">
              <w:r>
                <w:rPr>
                  <w:rFonts w:ascii="Arial" w:hAnsi="Arial"/>
                  <w:b w:val="false"/>
                  <w:bCs w:val="false"/>
                  <w:sz w:val="20"/>
                  <w:szCs w:val="20"/>
                </w:rPr>
                <w:t>5</w:t>
              </w:r>
            </w:hyperlink>
          </w:p>
        </w:tc>
        <w:tc>
          <w:tcPr>
            <w:tcW w:w="1559"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63">
              <w:r>
                <w:rPr>
                  <w:rFonts w:ascii="Arial" w:hAnsi="Arial"/>
                  <w:b w:val="false"/>
                  <w:bCs w:val="false"/>
                  <w:sz w:val="20"/>
                  <w:szCs w:val="20"/>
                </w:rPr>
                <w:t>6</w:t>
              </w:r>
            </w:hyperlink>
          </w:p>
        </w:tc>
      </w:tr>
      <w:tr>
        <w:trPr/>
        <w:tc>
          <w:tcPr>
            <w:tcW w:w="658"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64">
              <w:r>
                <w:rPr>
                  <w:rFonts w:ascii="Arial" w:hAnsi="Arial"/>
                  <w:b w:val="false"/>
                  <w:bCs w:val="false"/>
                  <w:sz w:val="20"/>
                  <w:szCs w:val="20"/>
                </w:rPr>
                <w:t>1</w:t>
              </w:r>
            </w:hyperlink>
          </w:p>
        </w:tc>
        <w:tc>
          <w:tcPr>
            <w:tcW w:w="3857" w:type="dxa"/>
            <w:tcBorders>
              <w:top w:val="single" w:sz="4" w:space="0" w:color="000000"/>
              <w:left w:val="single" w:sz="4" w:space="0" w:color="000000"/>
              <w:bottom w:val="single" w:sz="4" w:space="0" w:color="000000"/>
              <w:right w:val="single" w:sz="4" w:space="0" w:color="000000"/>
            </w:tcBorders>
          </w:tcPr>
          <w:p>
            <w:pPr>
              <w:pStyle w:val="ConsPlusNormal"/>
              <w:rPr>
                <w:rFonts w:ascii="Caladea" w:hAnsi="Caladea"/>
                <w:b w:val="false"/>
                <w:b w:val="false"/>
                <w:bCs w:val="false"/>
                <w:sz w:val="20"/>
                <w:szCs w:val="20"/>
              </w:rPr>
            </w:pPr>
            <w:hyperlink r:id="rId465">
              <w:r>
                <w:rPr>
                  <w:rFonts w:ascii="Arial" w:hAnsi="Arial"/>
                  <w:b w:val="false"/>
                  <w:bCs w:val="false"/>
                  <w:sz w:val="20"/>
                  <w:szCs w:val="20"/>
                </w:rPr>
                <w:t>Содержание общехозяйственного и административно-управленческого персонала</w:t>
              </w:r>
            </w:hyperlink>
          </w:p>
        </w:tc>
        <w:tc>
          <w:tcPr>
            <w:tcW w:w="130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66">
              <w:r>
                <w:rPr>
                  <w:rFonts w:ascii="Arial" w:hAnsi="Arial"/>
                  <w:b w:val="false"/>
                  <w:bCs w:val="false"/>
                  <w:sz w:val="20"/>
                  <w:szCs w:val="20"/>
                </w:rPr>
                <w:t>Тыс. руб.</w:t>
              </w:r>
            </w:hyperlink>
          </w:p>
        </w:tc>
        <w:tc>
          <w:tcPr>
            <w:tcW w:w="79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85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55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r>
      <w:tr>
        <w:trPr/>
        <w:tc>
          <w:tcPr>
            <w:tcW w:w="658"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67">
              <w:r>
                <w:rPr>
                  <w:rFonts w:ascii="Arial" w:hAnsi="Arial"/>
                  <w:b w:val="false"/>
                  <w:bCs w:val="false"/>
                  <w:sz w:val="20"/>
                  <w:szCs w:val="20"/>
                </w:rPr>
                <w:t>2</w:t>
              </w:r>
            </w:hyperlink>
          </w:p>
        </w:tc>
        <w:tc>
          <w:tcPr>
            <w:tcW w:w="3857" w:type="dxa"/>
            <w:tcBorders>
              <w:top w:val="single" w:sz="4" w:space="0" w:color="000000"/>
              <w:left w:val="single" w:sz="4" w:space="0" w:color="000000"/>
              <w:bottom w:val="single" w:sz="4" w:space="0" w:color="000000"/>
              <w:right w:val="single" w:sz="4" w:space="0" w:color="000000"/>
            </w:tcBorders>
          </w:tcPr>
          <w:p>
            <w:pPr>
              <w:pStyle w:val="ConsPlusNormal"/>
              <w:rPr>
                <w:rFonts w:ascii="Caladea" w:hAnsi="Caladea"/>
                <w:b w:val="false"/>
                <w:b w:val="false"/>
                <w:bCs w:val="false"/>
                <w:sz w:val="20"/>
                <w:szCs w:val="20"/>
              </w:rPr>
            </w:pPr>
            <w:hyperlink r:id="rId468">
              <w:r>
                <w:rPr>
                  <w:rFonts w:ascii="Arial" w:hAnsi="Arial"/>
                  <w:b w:val="false"/>
                  <w:bCs w:val="false"/>
                  <w:sz w:val="20"/>
                  <w:szCs w:val="20"/>
                </w:rPr>
                <w:t>Страховые взносы</w:t>
              </w:r>
            </w:hyperlink>
          </w:p>
        </w:tc>
        <w:tc>
          <w:tcPr>
            <w:tcW w:w="130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69">
              <w:r>
                <w:rPr>
                  <w:rFonts w:ascii="Arial" w:hAnsi="Arial"/>
                  <w:b w:val="false"/>
                  <w:bCs w:val="false"/>
                  <w:sz w:val="20"/>
                  <w:szCs w:val="20"/>
                </w:rPr>
                <w:t>Тыс. руб.</w:t>
              </w:r>
            </w:hyperlink>
          </w:p>
        </w:tc>
        <w:tc>
          <w:tcPr>
            <w:tcW w:w="79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85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55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r>
      <w:tr>
        <w:trPr/>
        <w:tc>
          <w:tcPr>
            <w:tcW w:w="658"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70">
              <w:r>
                <w:rPr>
                  <w:rFonts w:ascii="Arial" w:hAnsi="Arial"/>
                  <w:b w:val="false"/>
                  <w:bCs w:val="false"/>
                  <w:sz w:val="20"/>
                  <w:szCs w:val="20"/>
                </w:rPr>
                <w:t>3</w:t>
              </w:r>
            </w:hyperlink>
          </w:p>
        </w:tc>
        <w:tc>
          <w:tcPr>
            <w:tcW w:w="3857" w:type="dxa"/>
            <w:tcBorders>
              <w:top w:val="single" w:sz="4" w:space="0" w:color="000000"/>
              <w:left w:val="single" w:sz="4" w:space="0" w:color="000000"/>
              <w:bottom w:val="single" w:sz="4" w:space="0" w:color="000000"/>
              <w:right w:val="single" w:sz="4" w:space="0" w:color="000000"/>
            </w:tcBorders>
          </w:tcPr>
          <w:p>
            <w:pPr>
              <w:pStyle w:val="ConsPlusNormal"/>
              <w:rPr>
                <w:rFonts w:ascii="Caladea" w:hAnsi="Caladea"/>
                <w:b w:val="false"/>
                <w:b w:val="false"/>
                <w:bCs w:val="false"/>
                <w:sz w:val="20"/>
                <w:szCs w:val="20"/>
              </w:rPr>
            </w:pPr>
            <w:hyperlink r:id="rId471">
              <w:r>
                <w:rPr>
                  <w:rFonts w:ascii="Arial" w:hAnsi="Arial"/>
                  <w:b w:val="false"/>
                  <w:bCs w:val="false"/>
                  <w:sz w:val="20"/>
                  <w:szCs w:val="20"/>
                </w:rPr>
                <w:t>Подготовка кадров</w:t>
              </w:r>
            </w:hyperlink>
          </w:p>
        </w:tc>
        <w:tc>
          <w:tcPr>
            <w:tcW w:w="130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72">
              <w:r>
                <w:rPr>
                  <w:rFonts w:ascii="Arial" w:hAnsi="Arial"/>
                  <w:b w:val="false"/>
                  <w:bCs w:val="false"/>
                  <w:sz w:val="20"/>
                  <w:szCs w:val="20"/>
                </w:rPr>
                <w:t>Тыс. руб.</w:t>
              </w:r>
            </w:hyperlink>
          </w:p>
        </w:tc>
        <w:tc>
          <w:tcPr>
            <w:tcW w:w="79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85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55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r>
      <w:tr>
        <w:trPr/>
        <w:tc>
          <w:tcPr>
            <w:tcW w:w="658"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73">
              <w:r>
                <w:rPr>
                  <w:rFonts w:ascii="Arial" w:hAnsi="Arial"/>
                  <w:b w:val="false"/>
                  <w:bCs w:val="false"/>
                  <w:sz w:val="20"/>
                  <w:szCs w:val="20"/>
                </w:rPr>
                <w:t>4</w:t>
              </w:r>
            </w:hyperlink>
          </w:p>
        </w:tc>
        <w:tc>
          <w:tcPr>
            <w:tcW w:w="3857" w:type="dxa"/>
            <w:tcBorders>
              <w:top w:val="single" w:sz="4" w:space="0" w:color="000000"/>
              <w:left w:val="single" w:sz="4" w:space="0" w:color="000000"/>
              <w:bottom w:val="single" w:sz="4" w:space="0" w:color="000000"/>
              <w:right w:val="single" w:sz="4" w:space="0" w:color="000000"/>
            </w:tcBorders>
          </w:tcPr>
          <w:p>
            <w:pPr>
              <w:pStyle w:val="ConsPlusNormal"/>
              <w:rPr>
                <w:rFonts w:ascii="Caladea" w:hAnsi="Caladea"/>
                <w:b w:val="false"/>
                <w:b w:val="false"/>
                <w:bCs w:val="false"/>
                <w:sz w:val="20"/>
                <w:szCs w:val="20"/>
              </w:rPr>
            </w:pPr>
            <w:hyperlink r:id="rId474">
              <w:r>
                <w:rPr>
                  <w:rFonts w:ascii="Arial" w:hAnsi="Arial"/>
                  <w:b w:val="false"/>
                  <w:bCs w:val="false"/>
                  <w:sz w:val="20"/>
                  <w:szCs w:val="20"/>
                </w:rPr>
                <w:t>Услуги банков</w:t>
              </w:r>
            </w:hyperlink>
          </w:p>
        </w:tc>
        <w:tc>
          <w:tcPr>
            <w:tcW w:w="130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75">
              <w:r>
                <w:rPr>
                  <w:rFonts w:ascii="Arial" w:hAnsi="Arial"/>
                  <w:b w:val="false"/>
                  <w:bCs w:val="false"/>
                  <w:sz w:val="20"/>
                  <w:szCs w:val="20"/>
                </w:rPr>
                <w:t>Тыс. руб.</w:t>
              </w:r>
            </w:hyperlink>
          </w:p>
        </w:tc>
        <w:tc>
          <w:tcPr>
            <w:tcW w:w="79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85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55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r>
      <w:tr>
        <w:trPr/>
        <w:tc>
          <w:tcPr>
            <w:tcW w:w="658"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76">
              <w:r>
                <w:rPr>
                  <w:rFonts w:ascii="Arial" w:hAnsi="Arial"/>
                  <w:b w:val="false"/>
                  <w:bCs w:val="false"/>
                  <w:sz w:val="20"/>
                  <w:szCs w:val="20"/>
                </w:rPr>
                <w:t>5</w:t>
              </w:r>
            </w:hyperlink>
          </w:p>
        </w:tc>
        <w:tc>
          <w:tcPr>
            <w:tcW w:w="3857" w:type="dxa"/>
            <w:tcBorders>
              <w:top w:val="single" w:sz="4" w:space="0" w:color="000000"/>
              <w:left w:val="single" w:sz="4" w:space="0" w:color="000000"/>
              <w:bottom w:val="single" w:sz="4" w:space="0" w:color="000000"/>
              <w:right w:val="single" w:sz="4" w:space="0" w:color="000000"/>
            </w:tcBorders>
          </w:tcPr>
          <w:p>
            <w:pPr>
              <w:pStyle w:val="ConsPlusNormal"/>
              <w:rPr>
                <w:rFonts w:ascii="Caladea" w:hAnsi="Caladea"/>
                <w:b w:val="false"/>
                <w:b w:val="false"/>
                <w:bCs w:val="false"/>
                <w:sz w:val="20"/>
                <w:szCs w:val="20"/>
              </w:rPr>
            </w:pPr>
            <w:hyperlink r:id="rId477">
              <w:r>
                <w:rPr>
                  <w:rFonts w:ascii="Arial" w:hAnsi="Arial"/>
                  <w:b w:val="false"/>
                  <w:bCs w:val="false"/>
                  <w:sz w:val="20"/>
                  <w:szCs w:val="20"/>
                </w:rPr>
                <w:t>Амортизация</w:t>
              </w:r>
            </w:hyperlink>
          </w:p>
        </w:tc>
        <w:tc>
          <w:tcPr>
            <w:tcW w:w="130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78">
              <w:r>
                <w:rPr>
                  <w:rFonts w:ascii="Arial" w:hAnsi="Arial"/>
                  <w:b w:val="false"/>
                  <w:bCs w:val="false"/>
                  <w:sz w:val="20"/>
                  <w:szCs w:val="20"/>
                </w:rPr>
                <w:t>Тыс. руб.</w:t>
              </w:r>
            </w:hyperlink>
          </w:p>
        </w:tc>
        <w:tc>
          <w:tcPr>
            <w:tcW w:w="79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85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55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r>
      <w:tr>
        <w:trPr/>
        <w:tc>
          <w:tcPr>
            <w:tcW w:w="658"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79">
              <w:r>
                <w:rPr>
                  <w:rFonts w:ascii="Arial" w:hAnsi="Arial"/>
                  <w:b w:val="false"/>
                  <w:bCs w:val="false"/>
                  <w:sz w:val="20"/>
                  <w:szCs w:val="20"/>
                </w:rPr>
                <w:t>6</w:t>
              </w:r>
            </w:hyperlink>
          </w:p>
        </w:tc>
        <w:tc>
          <w:tcPr>
            <w:tcW w:w="3857" w:type="dxa"/>
            <w:tcBorders>
              <w:top w:val="single" w:sz="4" w:space="0" w:color="000000"/>
              <w:left w:val="single" w:sz="4" w:space="0" w:color="000000"/>
              <w:bottom w:val="single" w:sz="4" w:space="0" w:color="000000"/>
              <w:right w:val="single" w:sz="4" w:space="0" w:color="000000"/>
            </w:tcBorders>
          </w:tcPr>
          <w:p>
            <w:pPr>
              <w:pStyle w:val="ConsPlusNormal"/>
              <w:rPr>
                <w:rFonts w:ascii="Caladea" w:hAnsi="Caladea"/>
                <w:b w:val="false"/>
                <w:b w:val="false"/>
                <w:bCs w:val="false"/>
                <w:sz w:val="20"/>
                <w:szCs w:val="20"/>
              </w:rPr>
            </w:pPr>
            <w:hyperlink r:id="rId480">
              <w:r>
                <w:rPr>
                  <w:rFonts w:ascii="Arial" w:hAnsi="Arial"/>
                  <w:b w:val="false"/>
                  <w:bCs w:val="false"/>
                  <w:sz w:val="20"/>
                  <w:szCs w:val="20"/>
                </w:rPr>
                <w:t>Расходы на рекламу</w:t>
              </w:r>
            </w:hyperlink>
          </w:p>
        </w:tc>
        <w:tc>
          <w:tcPr>
            <w:tcW w:w="130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81">
              <w:r>
                <w:rPr>
                  <w:rFonts w:ascii="Arial" w:hAnsi="Arial"/>
                  <w:b w:val="false"/>
                  <w:bCs w:val="false"/>
                  <w:sz w:val="20"/>
                  <w:szCs w:val="20"/>
                </w:rPr>
                <w:t>Тыс. руб.</w:t>
              </w:r>
            </w:hyperlink>
          </w:p>
        </w:tc>
        <w:tc>
          <w:tcPr>
            <w:tcW w:w="79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85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55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r>
      <w:tr>
        <w:trPr/>
        <w:tc>
          <w:tcPr>
            <w:tcW w:w="658"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82">
              <w:r>
                <w:rPr>
                  <w:rFonts w:ascii="Arial" w:hAnsi="Arial"/>
                  <w:b w:val="false"/>
                  <w:bCs w:val="false"/>
                  <w:sz w:val="20"/>
                  <w:szCs w:val="20"/>
                </w:rPr>
                <w:t>7</w:t>
              </w:r>
            </w:hyperlink>
          </w:p>
        </w:tc>
        <w:tc>
          <w:tcPr>
            <w:tcW w:w="3857" w:type="dxa"/>
            <w:tcBorders>
              <w:top w:val="single" w:sz="4" w:space="0" w:color="000000"/>
              <w:left w:val="single" w:sz="4" w:space="0" w:color="000000"/>
              <w:bottom w:val="single" w:sz="4" w:space="0" w:color="000000"/>
              <w:right w:val="single" w:sz="4" w:space="0" w:color="000000"/>
            </w:tcBorders>
          </w:tcPr>
          <w:p>
            <w:pPr>
              <w:pStyle w:val="ConsPlusNormal"/>
              <w:rPr>
                <w:rFonts w:ascii="Caladea" w:hAnsi="Caladea"/>
                <w:b w:val="false"/>
                <w:b w:val="false"/>
                <w:bCs w:val="false"/>
                <w:sz w:val="20"/>
                <w:szCs w:val="20"/>
              </w:rPr>
            </w:pPr>
            <w:hyperlink r:id="rId483">
              <w:r>
                <w:rPr>
                  <w:rFonts w:ascii="Arial" w:hAnsi="Arial"/>
                  <w:b w:val="false"/>
                  <w:bCs w:val="false"/>
                  <w:sz w:val="20"/>
                  <w:szCs w:val="20"/>
                </w:rPr>
                <w:t>Командировочные расходы</w:t>
              </w:r>
            </w:hyperlink>
          </w:p>
        </w:tc>
        <w:tc>
          <w:tcPr>
            <w:tcW w:w="130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84">
              <w:r>
                <w:rPr>
                  <w:rFonts w:ascii="Arial" w:hAnsi="Arial"/>
                  <w:b w:val="false"/>
                  <w:bCs w:val="false"/>
                  <w:sz w:val="20"/>
                  <w:szCs w:val="20"/>
                </w:rPr>
                <w:t>Тыс. руб.</w:t>
              </w:r>
            </w:hyperlink>
          </w:p>
        </w:tc>
        <w:tc>
          <w:tcPr>
            <w:tcW w:w="79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85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55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r>
      <w:tr>
        <w:trPr/>
        <w:tc>
          <w:tcPr>
            <w:tcW w:w="658"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85">
              <w:r>
                <w:rPr>
                  <w:rFonts w:ascii="Arial" w:hAnsi="Arial"/>
                  <w:b w:val="false"/>
                  <w:bCs w:val="false"/>
                  <w:sz w:val="20"/>
                  <w:szCs w:val="20"/>
                </w:rPr>
                <w:t>8</w:t>
              </w:r>
            </w:hyperlink>
          </w:p>
        </w:tc>
        <w:tc>
          <w:tcPr>
            <w:tcW w:w="3857" w:type="dxa"/>
            <w:tcBorders>
              <w:top w:val="single" w:sz="4" w:space="0" w:color="000000"/>
              <w:left w:val="single" w:sz="4" w:space="0" w:color="000000"/>
              <w:bottom w:val="single" w:sz="4" w:space="0" w:color="000000"/>
              <w:right w:val="single" w:sz="4" w:space="0" w:color="000000"/>
            </w:tcBorders>
          </w:tcPr>
          <w:p>
            <w:pPr>
              <w:pStyle w:val="ConsPlusNormal"/>
              <w:rPr>
                <w:rFonts w:ascii="Caladea" w:hAnsi="Caladea"/>
                <w:b w:val="false"/>
                <w:b w:val="false"/>
                <w:bCs w:val="false"/>
                <w:sz w:val="20"/>
                <w:szCs w:val="20"/>
              </w:rPr>
            </w:pPr>
            <w:hyperlink r:id="rId486">
              <w:r>
                <w:rPr>
                  <w:rFonts w:ascii="Arial" w:hAnsi="Arial"/>
                  <w:b w:val="false"/>
                  <w:bCs w:val="false"/>
                  <w:sz w:val="20"/>
                  <w:szCs w:val="20"/>
                </w:rPr>
                <w:t>Прочие расходы (с расшифровкой)</w:t>
              </w:r>
            </w:hyperlink>
          </w:p>
        </w:tc>
        <w:tc>
          <w:tcPr>
            <w:tcW w:w="130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87">
              <w:r>
                <w:rPr>
                  <w:rFonts w:ascii="Arial" w:hAnsi="Arial"/>
                  <w:b w:val="false"/>
                  <w:bCs w:val="false"/>
                  <w:sz w:val="20"/>
                  <w:szCs w:val="20"/>
                </w:rPr>
                <w:t>Тыс. руб.</w:t>
              </w:r>
            </w:hyperlink>
          </w:p>
        </w:tc>
        <w:tc>
          <w:tcPr>
            <w:tcW w:w="79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85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55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r>
      <w:tr>
        <w:trPr/>
        <w:tc>
          <w:tcPr>
            <w:tcW w:w="658"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3857" w:type="dxa"/>
            <w:tcBorders>
              <w:top w:val="single" w:sz="4" w:space="0" w:color="000000"/>
              <w:left w:val="single" w:sz="4" w:space="0" w:color="000000"/>
              <w:bottom w:val="single" w:sz="4" w:space="0" w:color="000000"/>
              <w:right w:val="single" w:sz="4" w:space="0" w:color="000000"/>
            </w:tcBorders>
          </w:tcPr>
          <w:p>
            <w:pPr>
              <w:pStyle w:val="ConsPlusNormal"/>
              <w:rPr>
                <w:rFonts w:ascii="Caladea" w:hAnsi="Caladea"/>
                <w:b w:val="false"/>
                <w:b w:val="false"/>
                <w:bCs w:val="false"/>
                <w:sz w:val="20"/>
                <w:szCs w:val="20"/>
              </w:rPr>
            </w:pPr>
            <w:hyperlink r:id="rId488">
              <w:r>
                <w:rPr>
                  <w:rFonts w:ascii="Arial" w:hAnsi="Arial"/>
                  <w:b w:val="false"/>
                  <w:bCs w:val="false"/>
                  <w:sz w:val="20"/>
                  <w:szCs w:val="20"/>
                </w:rPr>
                <w:t>ИТОГО</w:t>
              </w:r>
            </w:hyperlink>
          </w:p>
        </w:tc>
        <w:tc>
          <w:tcPr>
            <w:tcW w:w="1303"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79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851"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559"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r>
    </w:tbl>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ind w:firstLine="540"/>
        <w:jc w:val="both"/>
        <w:rPr>
          <w:rFonts w:ascii="Caladea" w:hAnsi="Caladea"/>
          <w:b w:val="false"/>
          <w:b w:val="false"/>
          <w:bCs w:val="false"/>
          <w:sz w:val="20"/>
          <w:szCs w:val="20"/>
        </w:rPr>
      </w:pPr>
      <w:hyperlink r:id="rId489">
        <w:r>
          <w:rPr>
            <w:rFonts w:ascii="Arial" w:hAnsi="Arial"/>
            <w:b w:val="false"/>
            <w:bCs w:val="false"/>
            <w:sz w:val="20"/>
            <w:szCs w:val="20"/>
          </w:rPr>
          <w:t>Руководитель организации ________________ (Ф.И.О.)</w:t>
        </w:r>
      </w:hyperlink>
    </w:p>
    <w:p>
      <w:pPr>
        <w:pStyle w:val="ConsPlusNormal"/>
        <w:spacing w:before="220" w:after="0"/>
        <w:ind w:firstLine="540"/>
        <w:jc w:val="both"/>
        <w:rPr>
          <w:rFonts w:ascii="Caladea" w:hAnsi="Caladea"/>
          <w:b w:val="false"/>
          <w:b w:val="false"/>
          <w:bCs w:val="false"/>
          <w:sz w:val="20"/>
          <w:szCs w:val="20"/>
        </w:rPr>
      </w:pPr>
      <w:hyperlink r:id="rId490">
        <w:r>
          <w:rPr>
            <w:rFonts w:ascii="Arial" w:hAnsi="Arial"/>
            <w:b w:val="false"/>
            <w:bCs w:val="false"/>
            <w:sz w:val="20"/>
            <w:szCs w:val="20"/>
          </w:rPr>
          <w:t>Главный бухгалтер _______________ (Ф.И.О.)</w:t>
        </w:r>
      </w:hyperlink>
    </w:p>
    <w:p>
      <w:pPr>
        <w:pStyle w:val="ConsPlusNormal"/>
        <w:spacing w:before="220" w:after="0"/>
        <w:ind w:firstLine="540"/>
        <w:jc w:val="both"/>
        <w:rPr>
          <w:rFonts w:ascii="Caladea" w:hAnsi="Caladea"/>
          <w:b w:val="false"/>
          <w:b w:val="false"/>
          <w:bCs w:val="false"/>
          <w:sz w:val="20"/>
          <w:szCs w:val="20"/>
        </w:rPr>
      </w:pPr>
      <w:hyperlink r:id="rId491">
        <w:r>
          <w:rPr>
            <w:rFonts w:ascii="Arial" w:hAnsi="Arial"/>
            <w:b w:val="false"/>
            <w:bCs w:val="false"/>
            <w:sz w:val="20"/>
            <w:szCs w:val="20"/>
          </w:rPr>
          <w:t>Начальник ПЭО _______________ (Ф.И.О.)</w:t>
        </w:r>
      </w:hyperlink>
    </w:p>
    <w:p>
      <w:pPr>
        <w:pStyle w:val="ConsPlusNormal"/>
        <w:numPr>
          <w:ilvl w:val="0"/>
          <w:numId w:val="0"/>
        </w:numPr>
        <w:ind w:left="0" w:hanging="0"/>
        <w:jc w:val="right"/>
        <w:outlineLvl w:val="2"/>
        <w:rPr>
          <w:rFonts w:ascii="Caladea" w:hAnsi="Caladea"/>
          <w:b w:val="false"/>
          <w:b w:val="false"/>
          <w:bCs w:val="false"/>
          <w:sz w:val="20"/>
          <w:szCs w:val="20"/>
        </w:rPr>
      </w:pPr>
      <w:hyperlink r:id="rId492">
        <w:r>
          <w:rPr>
            <w:rFonts w:ascii="Arial" w:hAnsi="Arial"/>
            <w:b w:val="false"/>
            <w:bCs w:val="false"/>
            <w:sz w:val="20"/>
            <w:szCs w:val="20"/>
          </w:rPr>
          <w:t>Таблица N 11</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center"/>
        <w:rPr>
          <w:rFonts w:ascii="Caladea" w:hAnsi="Caladea"/>
          <w:b w:val="false"/>
          <w:b w:val="false"/>
          <w:bCs w:val="false"/>
          <w:sz w:val="20"/>
          <w:szCs w:val="20"/>
        </w:rPr>
      </w:pPr>
      <w:hyperlink r:id="rId493">
        <w:bookmarkStart w:id="19" w:name="P1663"/>
        <w:bookmarkEnd w:id="19"/>
        <w:r>
          <w:rPr>
            <w:rFonts w:ascii="Arial" w:hAnsi="Arial"/>
            <w:b w:val="false"/>
            <w:bCs w:val="false"/>
            <w:sz w:val="20"/>
            <w:szCs w:val="20"/>
          </w:rPr>
          <w:t>РАСПРЕДЕЛЕНИЕ</w:t>
        </w:r>
      </w:hyperlink>
    </w:p>
    <w:p>
      <w:pPr>
        <w:pStyle w:val="ConsPlusNormal"/>
        <w:jc w:val="center"/>
        <w:rPr>
          <w:rFonts w:ascii="Caladea" w:hAnsi="Caladea"/>
          <w:b w:val="false"/>
          <w:b w:val="false"/>
          <w:bCs w:val="false"/>
          <w:sz w:val="20"/>
          <w:szCs w:val="20"/>
        </w:rPr>
      </w:pPr>
      <w:hyperlink r:id="rId494">
        <w:r>
          <w:rPr>
            <w:rFonts w:ascii="Arial" w:hAnsi="Arial"/>
            <w:b w:val="false"/>
            <w:bCs w:val="false"/>
            <w:sz w:val="20"/>
            <w:szCs w:val="20"/>
          </w:rPr>
          <w:t>общехозяйственных и административно-управленческих</w:t>
        </w:r>
      </w:hyperlink>
    </w:p>
    <w:p>
      <w:pPr>
        <w:pStyle w:val="ConsPlusNormal"/>
        <w:jc w:val="center"/>
        <w:rPr>
          <w:rFonts w:ascii="Caladea" w:hAnsi="Caladea"/>
          <w:b w:val="false"/>
          <w:b w:val="false"/>
          <w:bCs w:val="false"/>
          <w:sz w:val="20"/>
          <w:szCs w:val="20"/>
        </w:rPr>
      </w:pPr>
      <w:hyperlink r:id="rId495">
        <w:r>
          <w:rPr>
            <w:rFonts w:ascii="Arial" w:hAnsi="Arial"/>
            <w:b w:val="false"/>
            <w:bCs w:val="false"/>
            <w:sz w:val="20"/>
            <w:szCs w:val="20"/>
          </w:rPr>
          <w:t>расходов по видам услуг</w:t>
        </w:r>
      </w:hyperlink>
    </w:p>
    <w:p>
      <w:pPr>
        <w:pStyle w:val="ConsPlusNormal"/>
        <w:jc w:val="center"/>
        <w:rPr>
          <w:rFonts w:ascii="Caladea" w:hAnsi="Caladea"/>
          <w:b w:val="false"/>
          <w:b w:val="false"/>
          <w:bCs w:val="false"/>
          <w:sz w:val="20"/>
          <w:szCs w:val="20"/>
        </w:rPr>
      </w:pPr>
      <w:hyperlink r:id="rId496">
        <w:r>
          <w:rPr>
            <w:rFonts w:ascii="Arial" w:hAnsi="Arial"/>
            <w:b w:val="false"/>
            <w:bCs w:val="false"/>
            <w:sz w:val="20"/>
            <w:szCs w:val="20"/>
          </w:rPr>
          <w:t>___________________________________</w:t>
        </w:r>
      </w:hyperlink>
    </w:p>
    <w:p>
      <w:pPr>
        <w:pStyle w:val="ConsPlusNormal"/>
        <w:jc w:val="center"/>
        <w:rPr>
          <w:rFonts w:ascii="Caladea" w:hAnsi="Caladea"/>
          <w:b w:val="false"/>
          <w:b w:val="false"/>
          <w:bCs w:val="false"/>
          <w:sz w:val="20"/>
          <w:szCs w:val="20"/>
        </w:rPr>
      </w:pPr>
      <w:hyperlink r:id="rId497">
        <w:r>
          <w:rPr>
            <w:rFonts w:ascii="Arial" w:hAnsi="Arial"/>
            <w:b w:val="false"/>
            <w:bCs w:val="false"/>
            <w:sz w:val="20"/>
            <w:szCs w:val="20"/>
          </w:rPr>
          <w:t>(наименование организации)</w:t>
        </w:r>
      </w:hyperlink>
    </w:p>
    <w:p>
      <w:pPr>
        <w:pStyle w:val="ConsPlusNormal"/>
        <w:jc w:val="center"/>
        <w:rPr>
          <w:rFonts w:ascii="Caladea" w:hAnsi="Caladea"/>
          <w:b w:val="false"/>
          <w:b w:val="false"/>
          <w:bCs w:val="false"/>
          <w:sz w:val="20"/>
          <w:szCs w:val="20"/>
        </w:rPr>
      </w:pPr>
      <w:hyperlink r:id="rId498">
        <w:r>
          <w:rPr>
            <w:rFonts w:ascii="Arial" w:hAnsi="Arial"/>
            <w:b w:val="false"/>
            <w:bCs w:val="false"/>
            <w:sz w:val="20"/>
            <w:szCs w:val="20"/>
          </w:rPr>
          <w:t>на ____ год</w:t>
        </w:r>
      </w:hyperlink>
    </w:p>
    <w:tbl>
      <w:tblPr>
        <w:tblW w:w="15095" w:type="dxa"/>
        <w:jc w:val="left"/>
        <w:tblInd w:w="0" w:type="dxa"/>
        <w:tblCellMar>
          <w:top w:w="102" w:type="dxa"/>
          <w:left w:w="62" w:type="dxa"/>
          <w:bottom w:w="102" w:type="dxa"/>
          <w:right w:w="62" w:type="dxa"/>
        </w:tblCellMar>
        <w:tblLook w:firstRow="0" w:noVBand="0" w:lastRow="0" w:firstColumn="0" w:lastColumn="0" w:noHBand="0" w:val="0000"/>
      </w:tblPr>
      <w:tblGrid>
        <w:gridCol w:w="585"/>
        <w:gridCol w:w="3448"/>
        <w:gridCol w:w="1274"/>
        <w:gridCol w:w="1227"/>
        <w:gridCol w:w="1242"/>
        <w:gridCol w:w="1265"/>
        <w:gridCol w:w="1167"/>
        <w:gridCol w:w="1247"/>
        <w:gridCol w:w="1205"/>
        <w:gridCol w:w="1176"/>
        <w:gridCol w:w="1257"/>
      </w:tblGrid>
      <w:tr>
        <w:trPr/>
        <w:tc>
          <w:tcPr>
            <w:tcW w:w="585"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499">
              <w:r>
                <w:rPr>
                  <w:rFonts w:ascii="Arial" w:hAnsi="Arial"/>
                  <w:b w:val="false"/>
                  <w:bCs w:val="false"/>
                  <w:sz w:val="20"/>
                  <w:szCs w:val="20"/>
                </w:rPr>
                <w:t>N п/п</w:t>
              </w:r>
            </w:hyperlink>
          </w:p>
        </w:tc>
        <w:tc>
          <w:tcPr>
            <w:tcW w:w="3448" w:type="dxa"/>
            <w:vMerge w:val="restart"/>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500">
              <w:r>
                <w:rPr>
                  <w:rFonts w:ascii="Arial" w:hAnsi="Arial"/>
                  <w:b w:val="false"/>
                  <w:bCs w:val="false"/>
                  <w:sz w:val="20"/>
                  <w:szCs w:val="20"/>
                </w:rPr>
                <w:t>Виды услуг</w:t>
              </w:r>
            </w:hyperlink>
          </w:p>
        </w:tc>
        <w:tc>
          <w:tcPr>
            <w:tcW w:w="3743" w:type="dxa"/>
            <w:gridSpan w:val="3"/>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501">
              <w:r>
                <w:rPr>
                  <w:rFonts w:ascii="Arial" w:hAnsi="Arial"/>
                  <w:b w:val="false"/>
                  <w:bCs w:val="false"/>
                  <w:sz w:val="20"/>
                  <w:szCs w:val="20"/>
                </w:rPr>
                <w:t>Общехозяйственные и административно-управленческие расходы, тыс. руб.</w:t>
              </w:r>
            </w:hyperlink>
          </w:p>
        </w:tc>
        <w:tc>
          <w:tcPr>
            <w:tcW w:w="3679" w:type="dxa"/>
            <w:gridSpan w:val="3"/>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502">
              <w:r>
                <w:rPr>
                  <w:rFonts w:ascii="Arial" w:hAnsi="Arial"/>
                  <w:b w:val="false"/>
                  <w:bCs w:val="false"/>
                  <w:sz w:val="20"/>
                  <w:szCs w:val="20"/>
                </w:rPr>
                <w:t>Доходы Организации, тыс. руб. &lt;*&gt;</w:t>
              </w:r>
            </w:hyperlink>
          </w:p>
        </w:tc>
        <w:tc>
          <w:tcPr>
            <w:tcW w:w="3638" w:type="dxa"/>
            <w:gridSpan w:val="3"/>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503">
              <w:r>
                <w:rPr>
                  <w:rFonts w:ascii="Arial" w:hAnsi="Arial"/>
                  <w:b w:val="false"/>
                  <w:bCs w:val="false"/>
                  <w:sz w:val="20"/>
                  <w:szCs w:val="20"/>
                </w:rPr>
                <w:t>Доля общехозяйственных и административно-управленческих расходов, %</w:t>
              </w:r>
            </w:hyperlink>
          </w:p>
        </w:tc>
      </w:tr>
      <w:tr>
        <w:trPr/>
        <w:tc>
          <w:tcPr>
            <w:tcW w:w="585"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20"/>
                <w:szCs w:val="20"/>
              </w:rPr>
            </w:pPr>
            <w:r>
              <w:rPr>
                <w:rFonts w:ascii="Arial" w:hAnsi="Arial"/>
                <w:b w:val="false"/>
                <w:bCs w:val="false"/>
                <w:sz w:val="20"/>
                <w:szCs w:val="20"/>
              </w:rPr>
            </w:r>
          </w:p>
        </w:tc>
        <w:tc>
          <w:tcPr>
            <w:tcW w:w="3448" w:type="dxa"/>
            <w:vMerge w:val="continue"/>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jc w:val="left"/>
              <w:rPr>
                <w:rFonts w:ascii="Arial" w:hAnsi="Arial"/>
                <w:b w:val="false"/>
                <w:b w:val="false"/>
                <w:bCs w:val="false"/>
                <w:sz w:val="20"/>
                <w:szCs w:val="20"/>
              </w:rPr>
            </w:pPr>
            <w:r>
              <w:rPr>
                <w:rFonts w:ascii="Arial" w:hAnsi="Arial"/>
                <w:b w:val="false"/>
                <w:bCs w:val="false"/>
                <w:sz w:val="20"/>
                <w:szCs w:val="20"/>
              </w:rPr>
            </w:r>
          </w:p>
        </w:tc>
        <w:tc>
          <w:tcPr>
            <w:tcW w:w="1274"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504">
              <w:r>
                <w:rPr>
                  <w:rFonts w:ascii="Arial" w:hAnsi="Arial"/>
                  <w:b w:val="false"/>
                  <w:bCs w:val="false"/>
                  <w:sz w:val="20"/>
                  <w:szCs w:val="20"/>
                </w:rPr>
                <w:t>Базовый период (план)</w:t>
              </w:r>
            </w:hyperlink>
          </w:p>
        </w:tc>
        <w:tc>
          <w:tcPr>
            <w:tcW w:w="1227"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505">
              <w:r>
                <w:rPr>
                  <w:rFonts w:ascii="Arial" w:hAnsi="Arial"/>
                  <w:b w:val="false"/>
                  <w:bCs w:val="false"/>
                  <w:sz w:val="20"/>
                  <w:szCs w:val="20"/>
                </w:rPr>
                <w:t>Базовый период (факт)</w:t>
              </w:r>
            </w:hyperlink>
          </w:p>
        </w:tc>
        <w:tc>
          <w:tcPr>
            <w:tcW w:w="1242"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506">
              <w:r>
                <w:rPr>
                  <w:rFonts w:ascii="Arial" w:hAnsi="Arial"/>
                  <w:b w:val="false"/>
                  <w:bCs w:val="false"/>
                  <w:sz w:val="20"/>
                  <w:szCs w:val="20"/>
                </w:rPr>
                <w:t>Расчетный период</w:t>
              </w:r>
            </w:hyperlink>
          </w:p>
        </w:tc>
        <w:tc>
          <w:tcPr>
            <w:tcW w:w="1265"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507">
              <w:r>
                <w:rPr>
                  <w:rFonts w:ascii="Arial" w:hAnsi="Arial"/>
                  <w:b w:val="false"/>
                  <w:bCs w:val="false"/>
                  <w:sz w:val="20"/>
                  <w:szCs w:val="20"/>
                </w:rPr>
                <w:t>Базовый период (план)</w:t>
              </w:r>
            </w:hyperlink>
          </w:p>
        </w:tc>
        <w:tc>
          <w:tcPr>
            <w:tcW w:w="1167"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508">
              <w:r>
                <w:rPr>
                  <w:rFonts w:ascii="Arial" w:hAnsi="Arial"/>
                  <w:b w:val="false"/>
                  <w:bCs w:val="false"/>
                  <w:sz w:val="20"/>
                  <w:szCs w:val="20"/>
                </w:rPr>
                <w:t>Базовый период (факт)</w:t>
              </w:r>
            </w:hyperlink>
          </w:p>
        </w:tc>
        <w:tc>
          <w:tcPr>
            <w:tcW w:w="1247"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509">
              <w:r>
                <w:rPr>
                  <w:rFonts w:ascii="Arial" w:hAnsi="Arial"/>
                  <w:b w:val="false"/>
                  <w:bCs w:val="false"/>
                  <w:sz w:val="20"/>
                  <w:szCs w:val="20"/>
                </w:rPr>
                <w:t>Расчетный период</w:t>
              </w:r>
            </w:hyperlink>
          </w:p>
        </w:tc>
        <w:tc>
          <w:tcPr>
            <w:tcW w:w="1205"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510">
              <w:r>
                <w:rPr>
                  <w:rFonts w:ascii="Arial" w:hAnsi="Arial"/>
                  <w:b w:val="false"/>
                  <w:bCs w:val="false"/>
                  <w:sz w:val="20"/>
                  <w:szCs w:val="20"/>
                </w:rPr>
                <w:t>Базовый период (план)</w:t>
              </w:r>
            </w:hyperlink>
          </w:p>
        </w:tc>
        <w:tc>
          <w:tcPr>
            <w:tcW w:w="1176"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511">
              <w:r>
                <w:rPr>
                  <w:rFonts w:ascii="Arial" w:hAnsi="Arial"/>
                  <w:b w:val="false"/>
                  <w:bCs w:val="false"/>
                  <w:sz w:val="20"/>
                  <w:szCs w:val="20"/>
                </w:rPr>
                <w:t>Базовый период (факт)</w:t>
              </w:r>
            </w:hyperlink>
          </w:p>
        </w:tc>
        <w:tc>
          <w:tcPr>
            <w:tcW w:w="1257"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Caladea" w:hAnsi="Caladea"/>
                <w:b w:val="false"/>
                <w:b w:val="false"/>
                <w:bCs w:val="false"/>
                <w:sz w:val="20"/>
                <w:szCs w:val="20"/>
              </w:rPr>
            </w:pPr>
            <w:hyperlink r:id="rId512">
              <w:r>
                <w:rPr>
                  <w:rFonts w:ascii="Arial" w:hAnsi="Arial"/>
                  <w:b w:val="false"/>
                  <w:bCs w:val="false"/>
                  <w:sz w:val="20"/>
                  <w:szCs w:val="20"/>
                </w:rPr>
                <w:t>Расчетный период</w:t>
              </w:r>
            </w:hyperlink>
          </w:p>
        </w:tc>
      </w:tr>
      <w:tr>
        <w:trPr/>
        <w:tc>
          <w:tcPr>
            <w:tcW w:w="585" w:type="dxa"/>
            <w:tcBorders>
              <w:top w:val="single" w:sz="4" w:space="0" w:color="000000"/>
              <w:left w:val="single" w:sz="4" w:space="0" w:color="000000"/>
              <w:bottom w:val="single" w:sz="4" w:space="0" w:color="000000"/>
              <w:right w:val="single" w:sz="4" w:space="0" w:color="000000"/>
            </w:tcBorders>
          </w:tcPr>
          <w:p>
            <w:pPr>
              <w:pStyle w:val="ConsPlusNormal"/>
              <w:rPr>
                <w:rFonts w:ascii="Caladea" w:hAnsi="Caladea"/>
                <w:b w:val="false"/>
                <w:b w:val="false"/>
                <w:bCs w:val="false"/>
                <w:sz w:val="20"/>
                <w:szCs w:val="20"/>
              </w:rPr>
            </w:pPr>
            <w:hyperlink r:id="rId513">
              <w:r>
                <w:rPr>
                  <w:rFonts w:ascii="Arial" w:hAnsi="Arial"/>
                  <w:b w:val="false"/>
                  <w:bCs w:val="false"/>
                  <w:sz w:val="20"/>
                  <w:szCs w:val="20"/>
                </w:rPr>
                <w:t>1</w:t>
              </w:r>
            </w:hyperlink>
          </w:p>
        </w:tc>
        <w:tc>
          <w:tcPr>
            <w:tcW w:w="3448" w:type="dxa"/>
            <w:tcBorders>
              <w:top w:val="single" w:sz="4" w:space="0" w:color="000000"/>
              <w:left w:val="single" w:sz="4" w:space="0" w:color="000000"/>
              <w:bottom w:val="single" w:sz="4" w:space="0" w:color="000000"/>
              <w:right w:val="single" w:sz="4" w:space="0" w:color="000000"/>
            </w:tcBorders>
          </w:tcPr>
          <w:p>
            <w:pPr>
              <w:pStyle w:val="ConsPlusNormal"/>
              <w:rPr>
                <w:rFonts w:ascii="Caladea" w:hAnsi="Caladea"/>
                <w:b w:val="false"/>
                <w:b w:val="false"/>
                <w:bCs w:val="false"/>
                <w:sz w:val="20"/>
                <w:szCs w:val="20"/>
              </w:rPr>
            </w:pPr>
            <w:hyperlink r:id="rId514">
              <w:r>
                <w:rPr>
                  <w:rFonts w:ascii="Arial" w:hAnsi="Arial"/>
                  <w:b w:val="false"/>
                  <w:bCs w:val="false"/>
                  <w:sz w:val="20"/>
                  <w:szCs w:val="20"/>
                </w:rPr>
                <w:t>Всего по организации, в т.ч.</w:t>
              </w:r>
            </w:hyperlink>
          </w:p>
        </w:tc>
        <w:tc>
          <w:tcPr>
            <w:tcW w:w="127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2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4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16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4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0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17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r>
      <w:tr>
        <w:trPr/>
        <w:tc>
          <w:tcPr>
            <w:tcW w:w="585" w:type="dxa"/>
            <w:tcBorders>
              <w:top w:val="single" w:sz="4" w:space="0" w:color="000000"/>
              <w:left w:val="single" w:sz="4" w:space="0" w:color="000000"/>
              <w:bottom w:val="single" w:sz="4" w:space="0" w:color="000000"/>
              <w:right w:val="single" w:sz="4" w:space="0" w:color="000000"/>
            </w:tcBorders>
          </w:tcPr>
          <w:p>
            <w:pPr>
              <w:pStyle w:val="ConsPlusNormal"/>
              <w:jc w:val="both"/>
              <w:rPr>
                <w:rFonts w:ascii="Caladea" w:hAnsi="Caladea"/>
                <w:b w:val="false"/>
                <w:b w:val="false"/>
                <w:bCs w:val="false"/>
                <w:sz w:val="20"/>
                <w:szCs w:val="20"/>
              </w:rPr>
            </w:pPr>
            <w:hyperlink r:id="rId515">
              <w:r>
                <w:rPr>
                  <w:rFonts w:ascii="Arial" w:hAnsi="Arial"/>
                  <w:b w:val="false"/>
                  <w:bCs w:val="false"/>
                  <w:sz w:val="20"/>
                  <w:szCs w:val="20"/>
                </w:rPr>
                <w:t>1.1</w:t>
              </w:r>
            </w:hyperlink>
          </w:p>
        </w:tc>
        <w:tc>
          <w:tcPr>
            <w:tcW w:w="3448" w:type="dxa"/>
            <w:tcBorders>
              <w:top w:val="single" w:sz="4" w:space="0" w:color="000000"/>
              <w:left w:val="single" w:sz="4" w:space="0" w:color="000000"/>
              <w:bottom w:val="single" w:sz="4" w:space="0" w:color="000000"/>
              <w:right w:val="single" w:sz="4" w:space="0" w:color="000000"/>
            </w:tcBorders>
          </w:tcPr>
          <w:p>
            <w:pPr>
              <w:pStyle w:val="ConsPlusNormal"/>
              <w:rPr>
                <w:rFonts w:ascii="Caladea" w:hAnsi="Caladea"/>
                <w:b w:val="false"/>
                <w:b w:val="false"/>
                <w:bCs w:val="false"/>
                <w:sz w:val="20"/>
                <w:szCs w:val="20"/>
              </w:rPr>
            </w:pPr>
            <w:hyperlink r:id="rId516">
              <w:r>
                <w:rPr>
                  <w:rFonts w:ascii="Arial" w:hAnsi="Arial"/>
                  <w:b w:val="false"/>
                  <w:bCs w:val="false"/>
                  <w:sz w:val="20"/>
                  <w:szCs w:val="20"/>
                </w:rPr>
                <w:t>Пассажирские перевозки</w:t>
              </w:r>
            </w:hyperlink>
          </w:p>
        </w:tc>
        <w:tc>
          <w:tcPr>
            <w:tcW w:w="127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2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4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16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4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0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17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r>
      <w:tr>
        <w:trPr/>
        <w:tc>
          <w:tcPr>
            <w:tcW w:w="585" w:type="dxa"/>
            <w:tcBorders>
              <w:top w:val="single" w:sz="4" w:space="0" w:color="000000"/>
              <w:left w:val="single" w:sz="4" w:space="0" w:color="000000"/>
              <w:bottom w:val="single" w:sz="4" w:space="0" w:color="000000"/>
              <w:right w:val="single" w:sz="4" w:space="0" w:color="000000"/>
            </w:tcBorders>
          </w:tcPr>
          <w:p>
            <w:pPr>
              <w:pStyle w:val="ConsPlusNormal"/>
              <w:jc w:val="both"/>
              <w:rPr>
                <w:rFonts w:ascii="Caladea" w:hAnsi="Caladea"/>
                <w:b w:val="false"/>
                <w:b w:val="false"/>
                <w:bCs w:val="false"/>
                <w:sz w:val="20"/>
                <w:szCs w:val="20"/>
              </w:rPr>
            </w:pPr>
            <w:hyperlink r:id="rId517">
              <w:r>
                <w:rPr>
                  <w:rFonts w:ascii="Arial" w:hAnsi="Arial"/>
                  <w:b w:val="false"/>
                  <w:bCs w:val="false"/>
                  <w:sz w:val="20"/>
                  <w:szCs w:val="20"/>
                </w:rPr>
                <w:t>1.2</w:t>
              </w:r>
            </w:hyperlink>
          </w:p>
        </w:tc>
        <w:tc>
          <w:tcPr>
            <w:tcW w:w="3448" w:type="dxa"/>
            <w:tcBorders>
              <w:top w:val="single" w:sz="4" w:space="0" w:color="000000"/>
              <w:left w:val="single" w:sz="4" w:space="0" w:color="000000"/>
              <w:bottom w:val="single" w:sz="4" w:space="0" w:color="000000"/>
              <w:right w:val="single" w:sz="4" w:space="0" w:color="000000"/>
            </w:tcBorders>
          </w:tcPr>
          <w:p>
            <w:pPr>
              <w:pStyle w:val="ConsPlusNormal"/>
              <w:rPr>
                <w:rFonts w:ascii="Caladea" w:hAnsi="Caladea"/>
                <w:b w:val="false"/>
                <w:b w:val="false"/>
                <w:bCs w:val="false"/>
                <w:sz w:val="20"/>
                <w:szCs w:val="20"/>
              </w:rPr>
            </w:pPr>
            <w:hyperlink r:id="rId518">
              <w:r>
                <w:rPr>
                  <w:rFonts w:ascii="Arial" w:hAnsi="Arial"/>
                  <w:b w:val="false"/>
                  <w:bCs w:val="false"/>
                  <w:sz w:val="20"/>
                  <w:szCs w:val="20"/>
                </w:rPr>
                <w:t>Перевозки грузов, багажа, почты</w:t>
              </w:r>
            </w:hyperlink>
          </w:p>
        </w:tc>
        <w:tc>
          <w:tcPr>
            <w:tcW w:w="127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2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4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16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4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0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17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r>
      <w:tr>
        <w:trPr/>
        <w:tc>
          <w:tcPr>
            <w:tcW w:w="585" w:type="dxa"/>
            <w:tcBorders>
              <w:top w:val="single" w:sz="4" w:space="0" w:color="000000"/>
              <w:left w:val="single" w:sz="4" w:space="0" w:color="000000"/>
              <w:bottom w:val="single" w:sz="4" w:space="0" w:color="000000"/>
              <w:right w:val="single" w:sz="4" w:space="0" w:color="000000"/>
            </w:tcBorders>
          </w:tcPr>
          <w:p>
            <w:pPr>
              <w:pStyle w:val="ConsPlusNormal"/>
              <w:jc w:val="both"/>
              <w:rPr>
                <w:rFonts w:ascii="Caladea" w:hAnsi="Caladea"/>
                <w:b w:val="false"/>
                <w:b w:val="false"/>
                <w:bCs w:val="false"/>
                <w:sz w:val="20"/>
                <w:szCs w:val="20"/>
              </w:rPr>
            </w:pPr>
            <w:hyperlink r:id="rId519">
              <w:r>
                <w:rPr>
                  <w:rFonts w:ascii="Arial" w:hAnsi="Arial"/>
                  <w:b w:val="false"/>
                  <w:bCs w:val="false"/>
                  <w:sz w:val="20"/>
                  <w:szCs w:val="20"/>
                </w:rPr>
                <w:t>1.3</w:t>
              </w:r>
            </w:hyperlink>
          </w:p>
        </w:tc>
        <w:tc>
          <w:tcPr>
            <w:tcW w:w="3448" w:type="dxa"/>
            <w:tcBorders>
              <w:top w:val="single" w:sz="4" w:space="0" w:color="000000"/>
              <w:left w:val="single" w:sz="4" w:space="0" w:color="000000"/>
              <w:bottom w:val="single" w:sz="4" w:space="0" w:color="000000"/>
              <w:right w:val="single" w:sz="4" w:space="0" w:color="000000"/>
            </w:tcBorders>
          </w:tcPr>
          <w:p>
            <w:pPr>
              <w:pStyle w:val="ConsPlusNormal"/>
              <w:rPr>
                <w:rFonts w:ascii="Caladea" w:hAnsi="Caladea"/>
                <w:b w:val="false"/>
                <w:b w:val="false"/>
                <w:bCs w:val="false"/>
                <w:sz w:val="20"/>
                <w:szCs w:val="20"/>
              </w:rPr>
            </w:pPr>
            <w:hyperlink r:id="rId520">
              <w:r>
                <w:rPr>
                  <w:rFonts w:ascii="Arial" w:hAnsi="Arial"/>
                  <w:b w:val="false"/>
                  <w:bCs w:val="false"/>
                  <w:sz w:val="20"/>
                  <w:szCs w:val="20"/>
                </w:rPr>
                <w:t>Авиационные услуги (ПАНХ и другие)</w:t>
              </w:r>
            </w:hyperlink>
          </w:p>
        </w:tc>
        <w:tc>
          <w:tcPr>
            <w:tcW w:w="127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2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4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16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4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0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17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r>
      <w:tr>
        <w:trPr/>
        <w:tc>
          <w:tcPr>
            <w:tcW w:w="585" w:type="dxa"/>
            <w:tcBorders>
              <w:top w:val="single" w:sz="4" w:space="0" w:color="000000"/>
              <w:left w:val="single" w:sz="4" w:space="0" w:color="000000"/>
              <w:bottom w:val="single" w:sz="4" w:space="0" w:color="000000"/>
              <w:right w:val="single" w:sz="4" w:space="0" w:color="000000"/>
            </w:tcBorders>
          </w:tcPr>
          <w:p>
            <w:pPr>
              <w:pStyle w:val="ConsPlusNormal"/>
              <w:jc w:val="both"/>
              <w:rPr>
                <w:rFonts w:ascii="Caladea" w:hAnsi="Caladea"/>
                <w:b w:val="false"/>
                <w:b w:val="false"/>
                <w:bCs w:val="false"/>
                <w:sz w:val="20"/>
                <w:szCs w:val="20"/>
              </w:rPr>
            </w:pPr>
            <w:hyperlink r:id="rId521">
              <w:r>
                <w:rPr>
                  <w:rFonts w:ascii="Arial" w:hAnsi="Arial"/>
                  <w:b w:val="false"/>
                  <w:bCs w:val="false"/>
                  <w:sz w:val="20"/>
                  <w:szCs w:val="20"/>
                </w:rPr>
                <w:t>1.4</w:t>
              </w:r>
            </w:hyperlink>
          </w:p>
        </w:tc>
        <w:tc>
          <w:tcPr>
            <w:tcW w:w="3448" w:type="dxa"/>
            <w:tcBorders>
              <w:top w:val="single" w:sz="4" w:space="0" w:color="000000"/>
              <w:left w:val="single" w:sz="4" w:space="0" w:color="000000"/>
              <w:bottom w:val="single" w:sz="4" w:space="0" w:color="000000"/>
              <w:right w:val="single" w:sz="4" w:space="0" w:color="000000"/>
            </w:tcBorders>
          </w:tcPr>
          <w:p>
            <w:pPr>
              <w:pStyle w:val="ConsPlusNormal"/>
              <w:rPr>
                <w:rFonts w:ascii="Caladea" w:hAnsi="Caladea"/>
                <w:b w:val="false"/>
                <w:b w:val="false"/>
                <w:bCs w:val="false"/>
                <w:sz w:val="20"/>
                <w:szCs w:val="20"/>
              </w:rPr>
            </w:pPr>
            <w:hyperlink r:id="rId522">
              <w:r>
                <w:rPr>
                  <w:rFonts w:ascii="Arial" w:hAnsi="Arial"/>
                  <w:b w:val="false"/>
                  <w:bCs w:val="false"/>
                  <w:sz w:val="20"/>
                  <w:szCs w:val="20"/>
                </w:rPr>
                <w:t>Прочие виды деятельности</w:t>
              </w:r>
            </w:hyperlink>
          </w:p>
        </w:tc>
        <w:tc>
          <w:tcPr>
            <w:tcW w:w="1274"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2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42"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16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4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05"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176"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c>
          <w:tcPr>
            <w:tcW w:w="1257" w:type="dxa"/>
            <w:tcBorders>
              <w:top w:val="single" w:sz="4" w:space="0" w:color="000000"/>
              <w:left w:val="single" w:sz="4" w:space="0" w:color="000000"/>
              <w:bottom w:val="single" w:sz="4" w:space="0" w:color="000000"/>
              <w:right w:val="single" w:sz="4" w:space="0" w:color="000000"/>
            </w:tcBorders>
          </w:tcPr>
          <w:p>
            <w:pPr>
              <w:pStyle w:val="ConsPlusNormal"/>
              <w:rPr>
                <w:rFonts w:ascii="Arial" w:hAnsi="Arial"/>
                <w:b w:val="false"/>
                <w:b w:val="false"/>
                <w:bCs w:val="false"/>
                <w:sz w:val="20"/>
                <w:szCs w:val="20"/>
              </w:rPr>
            </w:pPr>
            <w:r>
              <w:rPr>
                <w:rFonts w:ascii="Arial" w:hAnsi="Arial"/>
                <w:b w:val="false"/>
                <w:bCs w:val="false"/>
                <w:sz w:val="20"/>
                <w:szCs w:val="20"/>
              </w:rPr>
            </w:r>
          </w:p>
        </w:tc>
      </w:tr>
    </w:tbl>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ind w:firstLine="540"/>
        <w:jc w:val="both"/>
        <w:rPr>
          <w:rFonts w:ascii="Caladea" w:hAnsi="Caladea"/>
          <w:b w:val="false"/>
          <w:b w:val="false"/>
          <w:bCs w:val="false"/>
          <w:sz w:val="20"/>
          <w:szCs w:val="20"/>
        </w:rPr>
      </w:pPr>
      <w:hyperlink r:id="rId523">
        <w:r>
          <w:rPr>
            <w:rFonts w:ascii="Arial" w:hAnsi="Arial"/>
            <w:b w:val="false"/>
            <w:bCs w:val="false"/>
            <w:sz w:val="20"/>
            <w:szCs w:val="20"/>
          </w:rPr>
          <w:t>--------------------------------</w:t>
        </w:r>
      </w:hyperlink>
    </w:p>
    <w:p>
      <w:pPr>
        <w:pStyle w:val="ConsPlusNormal"/>
        <w:spacing w:before="220" w:after="0"/>
        <w:ind w:firstLine="540"/>
        <w:jc w:val="both"/>
        <w:rPr>
          <w:rFonts w:ascii="Caladea" w:hAnsi="Caladea"/>
          <w:b w:val="false"/>
          <w:b w:val="false"/>
          <w:bCs w:val="false"/>
          <w:sz w:val="20"/>
          <w:szCs w:val="20"/>
        </w:rPr>
      </w:pPr>
      <w:hyperlink r:id="rId524">
        <w:r>
          <w:rPr>
            <w:rFonts w:ascii="Arial" w:hAnsi="Arial"/>
            <w:b w:val="false"/>
            <w:bCs w:val="false"/>
            <w:sz w:val="20"/>
            <w:szCs w:val="20"/>
          </w:rPr>
          <w:t>&lt;*&gt; Распределение общехозяйственных и административно-управленческих расходов по видам услуг Организации производится способом, утвержденным учетной политикой Организации</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ind w:firstLine="540"/>
        <w:jc w:val="both"/>
        <w:rPr>
          <w:rFonts w:ascii="Caladea" w:hAnsi="Caladea"/>
          <w:b w:val="false"/>
          <w:b w:val="false"/>
          <w:bCs w:val="false"/>
          <w:sz w:val="20"/>
          <w:szCs w:val="20"/>
        </w:rPr>
      </w:pPr>
      <w:hyperlink r:id="rId525">
        <w:r>
          <w:rPr>
            <w:rFonts w:ascii="Arial" w:hAnsi="Arial"/>
            <w:b w:val="false"/>
            <w:bCs w:val="false"/>
            <w:sz w:val="20"/>
            <w:szCs w:val="20"/>
          </w:rPr>
          <w:t>Руководитель организации ________________ (Ф.И.О.)</w:t>
        </w:r>
      </w:hyperlink>
    </w:p>
    <w:p>
      <w:pPr>
        <w:pStyle w:val="ConsPlusNormal"/>
        <w:spacing w:before="220" w:after="0"/>
        <w:ind w:firstLine="540"/>
        <w:jc w:val="both"/>
        <w:rPr>
          <w:rFonts w:ascii="Caladea" w:hAnsi="Caladea"/>
          <w:b w:val="false"/>
          <w:b w:val="false"/>
          <w:bCs w:val="false"/>
          <w:sz w:val="20"/>
          <w:szCs w:val="20"/>
        </w:rPr>
      </w:pPr>
      <w:hyperlink r:id="rId526">
        <w:r>
          <w:rPr>
            <w:rFonts w:ascii="Arial" w:hAnsi="Arial"/>
            <w:b w:val="false"/>
            <w:bCs w:val="false"/>
            <w:sz w:val="20"/>
            <w:szCs w:val="20"/>
          </w:rPr>
          <w:t>Главный бухгалтер _______________ (Ф.И.О.)</w:t>
        </w:r>
      </w:hyperlink>
    </w:p>
    <w:p>
      <w:pPr>
        <w:pStyle w:val="ConsPlusNormal"/>
        <w:spacing w:before="220" w:after="0"/>
        <w:ind w:firstLine="540"/>
        <w:jc w:val="both"/>
        <w:rPr>
          <w:rFonts w:ascii="Caladea" w:hAnsi="Caladea"/>
          <w:b w:val="false"/>
          <w:b w:val="false"/>
          <w:bCs w:val="false"/>
          <w:sz w:val="20"/>
          <w:szCs w:val="20"/>
        </w:rPr>
      </w:pPr>
      <w:hyperlink r:id="rId527">
        <w:r>
          <w:rPr>
            <w:rFonts w:ascii="Arial" w:hAnsi="Arial"/>
            <w:b w:val="false"/>
            <w:bCs w:val="false"/>
            <w:sz w:val="20"/>
            <w:szCs w:val="20"/>
          </w:rPr>
          <w:t>Начальник ПЭО _______________ (Ф.И.О.)</w:t>
        </w:r>
      </w:hyperlink>
    </w:p>
    <w:p>
      <w:pPr>
        <w:pStyle w:val="ConsPlusNormal"/>
        <w:jc w:val="both"/>
        <w:rPr>
          <w:rFonts w:ascii="Arial" w:hAnsi="Arial"/>
          <w:b w:val="false"/>
          <w:b w:val="false"/>
          <w:bCs w:val="false"/>
          <w:sz w:val="20"/>
          <w:szCs w:val="20"/>
        </w:rPr>
      </w:pPr>
      <w:r>
        <w:rPr>
          <w:rFonts w:ascii="Arial" w:hAnsi="Arial"/>
          <w:b w:val="false"/>
          <w:bCs w:val="false"/>
          <w:sz w:val="20"/>
          <w:szCs w:val="20"/>
        </w:rPr>
      </w:r>
    </w:p>
    <w:p>
      <w:pPr>
        <w:pStyle w:val="ConsPlusNormal"/>
        <w:jc w:val="both"/>
        <w:rPr>
          <w:rFonts w:ascii="Arial" w:hAnsi="Arial"/>
          <w:b w:val="false"/>
          <w:b w:val="false"/>
          <w:bCs w:val="false"/>
          <w:sz w:val="20"/>
          <w:szCs w:val="20"/>
        </w:rPr>
      </w:pPr>
      <w:r>
        <w:rPr/>
      </w:r>
    </w:p>
    <w:sectPr>
      <w:type w:val="nextPage"/>
      <w:pgSz w:orient="landscape" w:w="16838" w:h="11906"/>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roman"/>
    <w:pitch w:val="variable"/>
  </w:font>
  <w:font w:name="Tahoma">
    <w:charset w:val="cc"/>
    <w:family w:val="roman"/>
    <w:pitch w:val="variable"/>
  </w:font>
  <w:font w:name="Courier New">
    <w:charset w:val="cc"/>
    <w:family w:val="roman"/>
    <w:pitch w:val="variable"/>
  </w:font>
  <w:font w:name="Arial">
    <w:charset w:val="cc"/>
    <w:family w:val="roman"/>
    <w:pitch w:val="variable"/>
  </w:font>
  <w:font w:name="Caladea">
    <w:altName w:val="Cambria"/>
    <w:charset w:val="cc"/>
    <w:family w:val="roman"/>
    <w:pitch w:val="variable"/>
  </w:font>
</w:fonts>
</file>

<file path=word/settings.xml><?xml version="1.0" encoding="utf-8"?>
<w:settings xmlns:w="http://schemas.openxmlformats.org/wordprocessingml/2006/main">
  <w:zoom w:percent="120"/>
  <w:defaultTabStop w:val="720"/>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name w:val="Интернет-ссылка"/>
    <w:rPr>
      <w:color w:val="000080"/>
      <w:u w:val="single"/>
      <w:lang w:val="zxx" w:eastAsia="zxx" w:bidi="zxx"/>
    </w:rPr>
  </w:style>
  <w:style w:type="character" w:styleId="Style15">
    <w:name w:val="Основной шрифт абзаца"/>
    <w:qFormat/>
    <w:rPr/>
  </w:style>
  <w:style w:type="character" w:styleId="Style16">
    <w:name w:val="Выделение"/>
    <w:qFormat/>
    <w:rPr>
      <w:i/>
      <w:iCs/>
    </w:rPr>
  </w:style>
  <w:style w:type="character" w:styleId="Style17">
    <w:name w:val="Символ нумерации"/>
    <w:qFormat/>
    <w:rPr/>
  </w:style>
  <w:style w:type="paragraph" w:styleId="Style18">
    <w:name w:val="Заголовок"/>
    <w:basedOn w:val="Normal"/>
    <w:next w:val="Style19"/>
    <w:qFormat/>
    <w:pPr>
      <w:keepNext w:val="true"/>
      <w:spacing w:before="240" w:after="120"/>
    </w:pPr>
    <w:rPr>
      <w:rFonts w:ascii="Liberation Sans" w:hAnsi="Liberation Sans" w:eastAsia="Microsoft YaHei" w:cs="Mangal"/>
      <w:sz w:val="28"/>
      <w:szCs w:val="28"/>
    </w:rPr>
  </w:style>
  <w:style w:type="paragraph" w:styleId="Style19">
    <w:name w:val="Body Text"/>
    <w:basedOn w:val="Normal"/>
    <w:pPr>
      <w:spacing w:lineRule="auto" w:line="276" w:before="0" w:after="140"/>
    </w:pPr>
    <w:rPr/>
  </w:style>
  <w:style w:type="paragraph" w:styleId="Style20">
    <w:name w:val="List"/>
    <w:basedOn w:val="Style19"/>
    <w:pPr/>
    <w:rPr>
      <w:rFonts w:cs="Mangal"/>
    </w:rPr>
  </w:style>
  <w:style w:type="paragraph" w:styleId="Style21">
    <w:name w:val="Caption"/>
    <w:basedOn w:val="Normal"/>
    <w:qFormat/>
    <w:pPr>
      <w:suppressLineNumbers/>
      <w:spacing w:before="120" w:after="120"/>
    </w:pPr>
    <w:rPr>
      <w:rFonts w:cs="Mangal"/>
      <w:i/>
      <w:iCs/>
      <w:sz w:val="24"/>
      <w:szCs w:val="24"/>
    </w:rPr>
  </w:style>
  <w:style w:type="paragraph" w:styleId="Style22">
    <w:name w:val="Указатель"/>
    <w:basedOn w:val="Normal"/>
    <w:qFormat/>
    <w:pPr>
      <w:suppressLineNumbers/>
    </w:pPr>
    <w:rPr>
      <w:rFonts w:cs="Mangal"/>
    </w:rPr>
  </w:style>
  <w:style w:type="paragraph" w:styleId="ConsPlusTitlePage" w:customStyle="1">
    <w:name w:val="ConsPlusTitlePage"/>
    <w:qFormat/>
    <w:rsid w:val="00eb0ee9"/>
    <w:pPr>
      <w:widowControl w:val="false"/>
      <w:suppressAutoHyphens w:val="true"/>
      <w:bidi w:val="0"/>
      <w:spacing w:lineRule="auto" w:line="240" w:before="0" w:after="0"/>
      <w:jc w:val="left"/>
    </w:pPr>
    <w:rPr>
      <w:rFonts w:ascii="Tahoma" w:hAnsi="Tahoma" w:eastAsia="Times New Roman" w:cs="Tahoma"/>
      <w:color w:val="auto"/>
      <w:kern w:val="0"/>
      <w:sz w:val="20"/>
      <w:szCs w:val="20"/>
      <w:lang w:val="ru-RU" w:eastAsia="ru-RU" w:bidi="ar-SA"/>
    </w:rPr>
  </w:style>
  <w:style w:type="paragraph" w:styleId="ConsPlusNormal" w:customStyle="1">
    <w:name w:val="ConsPlusNormal"/>
    <w:autoRedefine/>
    <w:qFormat/>
    <w:rsid w:val="00eb0ee9"/>
    <w:pPr>
      <w:widowControl w:val="false"/>
      <w:suppressAutoHyphens w:val="true"/>
      <w:bidi w:val="0"/>
      <w:spacing w:lineRule="auto" w:line="240" w:before="0" w:after="0"/>
      <w:jc w:val="center"/>
    </w:pPr>
    <w:rPr>
      <w:rFonts w:ascii="Calibri" w:hAnsi="Calibri" w:eastAsia="Times New Roman" w:cs="Calibri" w:asciiTheme="minorHAnsi" w:hAnsiTheme="minorHAnsi"/>
      <w:b/>
      <w:bCs/>
      <w:color w:val="auto"/>
      <w:kern w:val="0"/>
      <w:sz w:val="22"/>
      <w:szCs w:val="20"/>
      <w:lang w:val="ru-RU" w:eastAsia="ru-RU" w:bidi="ar-SA"/>
    </w:rPr>
  </w:style>
  <w:style w:type="paragraph" w:styleId="ConsPlusTitle" w:customStyle="1">
    <w:name w:val="ConsPlusTitle"/>
    <w:qFormat/>
    <w:rsid w:val="00eb0ee9"/>
    <w:pPr>
      <w:widowControl w:val="false"/>
      <w:suppressAutoHyphens w:val="true"/>
      <w:bidi w:val="0"/>
      <w:spacing w:lineRule="auto" w:line="240" w:before="0" w:after="0"/>
      <w:jc w:val="left"/>
    </w:pPr>
    <w:rPr>
      <w:rFonts w:ascii="Calibri" w:hAnsi="Calibri" w:eastAsia="Times New Roman" w:cs="Calibri" w:asciiTheme="minorHAnsi" w:hAnsiTheme="minorHAnsi"/>
      <w:b/>
      <w:color w:val="auto"/>
      <w:kern w:val="0"/>
      <w:sz w:val="22"/>
      <w:szCs w:val="20"/>
      <w:lang w:val="ru-RU" w:eastAsia="ru-RU" w:bidi="ar-SA"/>
    </w:rPr>
  </w:style>
  <w:style w:type="paragraph" w:styleId="ConsPlusNonformat" w:customStyle="1">
    <w:name w:val="ConsPlusNonformat"/>
    <w:qFormat/>
    <w:rsid w:val="00eb0ee9"/>
    <w:pPr>
      <w:widowControl w:val="false"/>
      <w:suppressAutoHyphens w:val="true"/>
      <w:bidi w:val="0"/>
      <w:spacing w:lineRule="auto" w:line="240" w:before="0" w:after="0"/>
      <w:jc w:val="left"/>
    </w:pPr>
    <w:rPr>
      <w:rFonts w:ascii="Courier New" w:hAnsi="Courier New" w:eastAsia="Times New Roman" w:cs="Courier New"/>
      <w:color w:val="auto"/>
      <w:kern w:val="0"/>
      <w:sz w:val="20"/>
      <w:szCs w:val="20"/>
      <w:lang w:val="ru-RU" w:eastAsia="ru-RU" w:bidi="ar-SA"/>
    </w:rPr>
  </w:style>
  <w:style w:type="paragraph" w:styleId="Style23">
    <w:name w:val="Содержимое таблицы"/>
    <w:basedOn w:val="Normal"/>
    <w:qFormat/>
    <w:pPr>
      <w:suppressLineNumbers/>
    </w:pPr>
    <w:rPr/>
  </w:style>
  <w:style w:type="paragraph" w:styleId="Style24">
    <w:name w:val="Заголовок таблицы"/>
    <w:basedOn w:val="Style23"/>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027D271E91BC53B065633A4B976D1421953636FF5F6A99F910C78754FC1457F7B94F7CE1C15055A0E07BE06B1527CAAE9A1EBE746C5FA194P6q3E" TargetMode="External"/><Relationship Id="rId3" Type="http://schemas.openxmlformats.org/officeDocument/2006/relationships/hyperlink" Target="consultantplus://offline/ref=027D271E91BC53B06563244681014A2E90396AF6586A9AA64F928103A34451A2F90F7AB4821458A4E970B43B587993FEDC55B3717043A1927CD1ADEAPAq0E" TargetMode="External"/><Relationship Id="rId4" Type="http://schemas.openxmlformats.org/officeDocument/2006/relationships/hyperlink" Target="consultantplus://offline/ref=027D271E91BC53B06563244681014A2E90396AF6516C97AE4D98DC09AB1D5DA0FE0025A3855D54A5E970B43F5A2696EBCD0DBF726C5DA58860D3AFPEq9E" TargetMode="External"/><Relationship Id="rId5" Type="http://schemas.openxmlformats.org/officeDocument/2006/relationships/hyperlink" Target="consultantplus://offline/ref=027D271E91BC53B06563244681014A2E90396AF65C6B93AD4A98DC09AB1D5DA0FE0025B1850558A4EB6EB43E4F70C7ADP9q9E" TargetMode="External"/><Relationship Id="rId6" Type="http://schemas.openxmlformats.org/officeDocument/2006/relationships/hyperlink" Target="consultantplus://offline/ref=027D271E91BC53B06563244681014A2E90396AF65D6994AE4998DC09AB1D5DA0FE0025B1850558A4EB6EB43E4F70C7ADP9q9E" TargetMode="External"/><Relationship Id="rId7" Type="http://schemas.openxmlformats.org/officeDocument/2006/relationships/hyperlink" Target="consultantplus://offline/ref=027D271E91BC53B06563244681014A2E90396AF65D6F91A84898DC09AB1D5DA0FE0025B1850558A4EB6EB43E4F70C7ADP9q9E" TargetMode="External"/><Relationship Id="rId8" Type="http://schemas.openxmlformats.org/officeDocument/2006/relationships/hyperlink" Target="consultantplus://offline/ref=027D271E91BC53B06563244681014A2E90396AF65C6896A94498DC09AB1D5DA0FE0025B1850558A4EB6EB43E4F70C7ADP9q9E" TargetMode="External"/><Relationship Id="rId9" Type="http://schemas.openxmlformats.org/officeDocument/2006/relationships/hyperlink" Target="consultantplus://offline/ref=027D271E91BC53B065633A4B976D1421953533F85F6199F910C78754FC1457F7AB4F24EDC0524BA5ED6EB63A53P7q3E" TargetMode="External"/><Relationship Id="rId10" Type="http://schemas.openxmlformats.org/officeDocument/2006/relationships/hyperlink" Target="consultantplus://offline/ref=027D271E91BC53B065633A4B976D1421953636FF5F6A99F910C78754FC1457F7B94F7CE1C15055A0E07BE06B1527CAAE9A1EBE746C5FA194P6q3E" TargetMode="External"/><Relationship Id="rId11" Type="http://schemas.openxmlformats.org/officeDocument/2006/relationships/hyperlink" Target="consultantplus://offline/ref=01CC28A8883760E6FC0501CAD7D6D03B1538CF4FC480CA36001C0F4AFBC8D05BD8E40B9E30D1475E6DC5FB4278REF3F" TargetMode="External"/><Relationship Id="rId12" Type="http://schemas.openxmlformats.org/officeDocument/2006/relationships/hyperlink" Target="consultantplus://offline/ref=01CC28A8883760E6FC0501CAD7D6D03B1538CF4FC480CA36001C0F4AFBC8D05BD8E40B9E30D1475E6DC5FB4278REF3F" TargetMode="External"/><Relationship Id="rId13" Type="http://schemas.openxmlformats.org/officeDocument/2006/relationships/hyperlink" Target="consultantplus://offline/ref=01CC28A8883760E6FC0501CAD7D6D03B1538CF4FC480CA36001C0F4AFBC8D05BD8E40B9E30D1475E6DC5FB4278REF3F" TargetMode="External"/><Relationship Id="rId14" Type="http://schemas.openxmlformats.org/officeDocument/2006/relationships/hyperlink" Target="consultantplus://offline/ref=01CC28A8883760E6FC0501CAD7D6D03B1538CF4FC480CA36001C0F4AFBC8D05BD8E40B9E30D1475E6DC5FB4278REF3F" TargetMode="External"/><Relationship Id="rId15" Type="http://schemas.openxmlformats.org/officeDocument/2006/relationships/hyperlink" Target="consultantplus://offline/ref=01CC28A8883760E6FC0501CAD7D6D03B1538CF4FC480CA36001C0F4AFBC8D05BD8E40B9E30D1475E6DC5FB4278REF3F" TargetMode="External"/><Relationship Id="rId16" Type="http://schemas.openxmlformats.org/officeDocument/2006/relationships/hyperlink" Target="consultantplus://offline/ref=01CC28A8883760E6FC0501CAD7D6D03B1538CF4FC480CA36001C0F4AFBC8D05BD8E40B9E30D1475E6DC5FB4278REF3F" TargetMode="External"/><Relationship Id="rId17" Type="http://schemas.openxmlformats.org/officeDocument/2006/relationships/hyperlink" Target="consultantplus://offline/ref=01CC28A8883760E6FC0501CAD7D6D03B1538CF4FC480CA36001C0F4AFBC8D05BD8E40B9E30D1475E6DC5FB4278REF3F" TargetMode="External"/><Relationship Id="rId18" Type="http://schemas.openxmlformats.org/officeDocument/2006/relationships/hyperlink" Target="consultantplus://offline/ref=01CC28A8883760E6FC0501CAD7D6D03B1538CF4FC480CA36001C0F4AFBC8D05BD8E40B9E30D1475E6DC5FB4278REF3F" TargetMode="External"/><Relationship Id="rId19" Type="http://schemas.openxmlformats.org/officeDocument/2006/relationships/hyperlink" Target="consultantplus://offline/ref=01CC28A8883760E6FC0501CAD7D6D03B1538CF4FC480CA36001C0F4AFBC8D05BD8E40B9E30D1475E6DC5FB4278REF3F" TargetMode="External"/><Relationship Id="rId20" Type="http://schemas.openxmlformats.org/officeDocument/2006/relationships/hyperlink" Target="consultantplus://offline/ref=01CC28A8883760E6FC0501CAD7D6D03B1538CF4FC480CA36001C0F4AFBC8D05BD8E40B9E30D1475E6DC5FB4278REF3F" TargetMode="External"/><Relationship Id="rId21" Type="http://schemas.openxmlformats.org/officeDocument/2006/relationships/hyperlink" Target="consultantplus://offline/ref=01CC28A8883760E6FC0501CAD7D6D03B1538CF4FC480CA36001C0F4AFBC8D05BD8E40B9E30D1475E6DC5FB4278REF3F" TargetMode="External"/><Relationship Id="rId22" Type="http://schemas.openxmlformats.org/officeDocument/2006/relationships/hyperlink" Target="consultantplus://offline/ref=01CC28A8883760E6FC0501CAD7D6D03B1538CF4FC480CA36001C0F4AFBC8D05BD8E40B9E30D1475E6DC5FB4278REF3F" TargetMode="External"/><Relationship Id="rId23" Type="http://schemas.openxmlformats.org/officeDocument/2006/relationships/hyperlink" Target="consultantplus://offline/ref=01CC28A8883760E6FC0501CAD7D6D03B1538CF4FC480CA36001C0F4AFBC8D05BD8E40B9E30D1475E6DC5FB4278REF3F" TargetMode="External"/><Relationship Id="rId24" Type="http://schemas.openxmlformats.org/officeDocument/2006/relationships/hyperlink" Target="consultantplus://offline/ref=01CC28A8883760E6FC0501CAD7D6D03B1538CF4FC480CA36001C0F4AFBC8D05BD8E40B9E30D1475E6DC5FB4278REF3F" TargetMode="External"/><Relationship Id="rId25" Type="http://schemas.openxmlformats.org/officeDocument/2006/relationships/hyperlink" Target="consultantplus://offline/ref=01CC28A8883760E6FC0501CAD7D6D03B1538CF4FC480CA36001C0F4AFBC8D05BD8E40B9E30D1475E6DC5FB4278REF3F" TargetMode="External"/><Relationship Id="rId26" Type="http://schemas.openxmlformats.org/officeDocument/2006/relationships/hyperlink" Target="consultantplus://offline/ref=01CC28A8883760E6FC0501CAD7D6D03B1538CF4FC480CA36001C0F4AFBC8D05BD8E40B9E30D1475E6DC5FB4278REF3F" TargetMode="External"/><Relationship Id="rId27" Type="http://schemas.openxmlformats.org/officeDocument/2006/relationships/hyperlink" Target="consultantplus://offline/ref=01CC28A8883760E6FC0501CAD7D6D03B1538CF4FC480CA36001C0F4AFBC8D05BD8E40B9E30D1475E6DC5FB4278REF3F" TargetMode="External"/><Relationship Id="rId28" Type="http://schemas.openxmlformats.org/officeDocument/2006/relationships/hyperlink" Target="consultantplus://offline/ref=01CC28A8883760E6FC0501CAD7D6D03B1538CF4FC480CA36001C0F4AFBC8D05BD8E40B9E30D1475E6DC5FB4278REF3F" TargetMode="External"/><Relationship Id="rId29" Type="http://schemas.openxmlformats.org/officeDocument/2006/relationships/hyperlink" Target="consultantplus://offline/ref=01CC28A8883760E6FC0501CAD7D6D03B1538CF4FC480CA36001C0F4AFBC8D05BD8E40B9E30D1475E6DC5FB4278REF3F" TargetMode="External"/><Relationship Id="rId30" Type="http://schemas.openxmlformats.org/officeDocument/2006/relationships/hyperlink" Target="consultantplus://offline/ref=01CC28A8883760E6FC0501CAD7D6D03B1538CF4FC480CA36001C0F4AFBC8D05BD8E40B9E30D1475E6DC5FB4278REF3F" TargetMode="External"/><Relationship Id="rId31" Type="http://schemas.openxmlformats.org/officeDocument/2006/relationships/hyperlink" Target="consultantplus://offline/ref=01CC28A8883760E6FC0501CAD7D6D03B1538CF4FC480CA36001C0F4AFBC8D05BD8E40B9E30D1475E6DC5FB4278REF3F" TargetMode="External"/><Relationship Id="rId32" Type="http://schemas.openxmlformats.org/officeDocument/2006/relationships/hyperlink" Target="consultantplus://offline/ref=01CC28A8883760E6FC0501CAD7D6D03B1538CF4FC480CA36001C0F4AFBC8D05BD8E40B9E30D1475E6DC5FB4278REF3F" TargetMode="External"/><Relationship Id="rId33" Type="http://schemas.openxmlformats.org/officeDocument/2006/relationships/hyperlink" Target="consultantplus://offline/ref=01CC28A8883760E6FC0501CAD7D6D03B1538CF4FC480CA36001C0F4AFBC8D05BD8E40B9E30D1475E6DC5FB4278REF3F" TargetMode="External"/><Relationship Id="rId34" Type="http://schemas.openxmlformats.org/officeDocument/2006/relationships/hyperlink" Target="consultantplus://offline/ref=01CC28A8883760E6FC0501CAD7D6D03B1538CF4FC480CA36001C0F4AFBC8D05BD8E40B9E30D1475E6DC5FB4278REF3F" TargetMode="External"/><Relationship Id="rId35" Type="http://schemas.openxmlformats.org/officeDocument/2006/relationships/hyperlink" Target="consultantplus://offline/ref=01CC28A8883760E6FC0501CAD7D6D03B1538CF4FC480CA36001C0F4AFBC8D05BD8E40B9E30D1475E6DC5FB4278REF3F" TargetMode="External"/><Relationship Id="rId36" Type="http://schemas.openxmlformats.org/officeDocument/2006/relationships/hyperlink" Target="consultantplus://offline/ref=01CC28A8883760E6FC0501CAD7D6D03B1538CF4FC480CA36001C0F4AFBC8D05BD8E40B9E30D1475E6DC5FB4278REF3F" TargetMode="External"/><Relationship Id="rId37" Type="http://schemas.openxmlformats.org/officeDocument/2006/relationships/hyperlink" Target="consultantplus://offline/ref=01CC28A8883760E6FC0501CAD7D6D03B1538CF4FC480CA36001C0F4AFBC8D05BD8E40B9E30D1475E6DC5FB4278REF3F" TargetMode="External"/><Relationship Id="rId38" Type="http://schemas.openxmlformats.org/officeDocument/2006/relationships/hyperlink" Target="consultantplus://offline/ref=01CC28A8883760E6FC0501CAD7D6D03B1538CF4FC480CA36001C0F4AFBC8D05BD8E40B9E30D1475E6DC5FB4278REF3F" TargetMode="External"/><Relationship Id="rId39" Type="http://schemas.openxmlformats.org/officeDocument/2006/relationships/hyperlink" Target="consultantplus://offline/ref=01CC28A8883760E6FC0501CAD7D6D03B1538CF4FC480CA36001C0F4AFBC8D05BD8E40B9E30D1475E6DC5FB4278REF3F" TargetMode="External"/><Relationship Id="rId40" Type="http://schemas.openxmlformats.org/officeDocument/2006/relationships/hyperlink" Target="consultantplus://offline/ref=01CC28A8883760E6FC0501CAD7D6D03B1538CF4FC480CA36001C0F4AFBC8D05BD8E40B9E30D1475E6DC5FB4278REF3F" TargetMode="External"/><Relationship Id="rId41" Type="http://schemas.openxmlformats.org/officeDocument/2006/relationships/hyperlink" Target="consultantplus://offline/ref=01CC28A8883760E6FC0501CAD7D6D03B1538CF4FC480CA36001C0F4AFBC8D05BD8E40B9E30D1475E6DC5FB4278REF3F" TargetMode="External"/><Relationship Id="rId42" Type="http://schemas.openxmlformats.org/officeDocument/2006/relationships/hyperlink" Target="consultantplus://offline/ref=01CC28A8883760E6FC0501CAD7D6D03B1538CF4FC480CA36001C0F4AFBC8D05BD8E40B9E30D1475E6DC5FB4278REF3F" TargetMode="External"/><Relationship Id="rId43" Type="http://schemas.openxmlformats.org/officeDocument/2006/relationships/hyperlink" Target="consultantplus://offline/ref=01CC28A8883760E6FC0501CAD7D6D03B1538CF4FC480CA36001C0F4AFBC8D05BD8E40B9E30D1475E6DC5FB4278REF3F" TargetMode="External"/><Relationship Id="rId44" Type="http://schemas.openxmlformats.org/officeDocument/2006/relationships/hyperlink" Target="consultantplus://offline/ref=01CC28A8883760E6FC0501CAD7D6D03B1538CF4FC480CA36001C0F4AFBC8D05BD8E40B9E30D1475E6DC5FB4278REF3F" TargetMode="External"/><Relationship Id="rId45" Type="http://schemas.openxmlformats.org/officeDocument/2006/relationships/hyperlink" Target="consultantplus://offline/ref=01CC28A8883760E6FC0501CAD7D6D03B1538CF4FC480CA36001C0F4AFBC8D05BD8E40B9E30D1475E6DC5FB4278REF3F" TargetMode="External"/><Relationship Id="rId46" Type="http://schemas.openxmlformats.org/officeDocument/2006/relationships/hyperlink" Target="consultantplus://offline/ref=01CC28A8883760E6FC0501CAD7D6D03B1538CF4FC480CA36001C0F4AFBC8D05BD8E40B9E30D1475E6DC5FB4278REF3F" TargetMode="External"/><Relationship Id="rId47" Type="http://schemas.openxmlformats.org/officeDocument/2006/relationships/hyperlink" Target="consultantplus://offline/ref=01CC28A8883760E6FC0501CAD7D6D03B1538CF4FC480CA36001C0F4AFBC8D05BD8E40B9E30D1475E6DC5FB4278REF3F" TargetMode="External"/><Relationship Id="rId48" Type="http://schemas.openxmlformats.org/officeDocument/2006/relationships/hyperlink" Target="consultantplus://offline/ref=01CC28A8883760E6FC0501CAD7D6D03B1538CF4FC480CA36001C0F4AFBC8D05BD8E40B9E30D1475E6DC5FB4278REF3F" TargetMode="External"/><Relationship Id="rId49" Type="http://schemas.openxmlformats.org/officeDocument/2006/relationships/hyperlink" Target="consultantplus://offline/ref=01CC28A8883760E6FC0501CAD7D6D03B1538CF4FC480CA36001C0F4AFBC8D05BD8E40B9E30D1475E6DC5FB4278REF3F" TargetMode="External"/><Relationship Id="rId50" Type="http://schemas.openxmlformats.org/officeDocument/2006/relationships/hyperlink" Target="consultantplus://offline/ref=01CC28A8883760E6FC0501CAD7D6D03B1538CF4FC480CA36001C0F4AFBC8D05BD8E40B9E30D1475E6DC5FB4278REF3F" TargetMode="External"/><Relationship Id="rId51" Type="http://schemas.openxmlformats.org/officeDocument/2006/relationships/hyperlink" Target="consultantplus://offline/ref=01CC28A8883760E6FC0501CAD7D6D03B1538CF4FC480CA36001C0F4AFBC8D05BD8E40B9E30D1475E6DC5FB4278REF3F" TargetMode="External"/><Relationship Id="rId52" Type="http://schemas.openxmlformats.org/officeDocument/2006/relationships/hyperlink" Target="consultantplus://offline/ref=01CC28A8883760E6FC0501CAD7D6D03B1538CF4FC480CA36001C0F4AFBC8D05BD8E40B9E30D1475E6DC5FB4278REF3F" TargetMode="External"/><Relationship Id="rId53" Type="http://schemas.openxmlformats.org/officeDocument/2006/relationships/hyperlink" Target="consultantplus://offline/ref=01CC28A8883760E6FC0501CAD7D6D03B1538CF4FC480CA36001C0F4AFBC8D05BD8E40B9E30D1475E6DC5FB4278REF3F" TargetMode="External"/><Relationship Id="rId54" Type="http://schemas.openxmlformats.org/officeDocument/2006/relationships/hyperlink" Target="consultantplus://offline/ref=01CC28A8883760E6FC0501CAD7D6D03B1538CF4FC480CA36001C0F4AFBC8D05BD8E40B9E30D1475E6DC5FB4278REF3F" TargetMode="External"/><Relationship Id="rId55" Type="http://schemas.openxmlformats.org/officeDocument/2006/relationships/hyperlink" Target="consultantplus://offline/ref=01CC28A8883760E6FC0501CAD7D6D03B1538CF4FC480CA36001C0F4AFBC8D05BD8E40B9E30D1475E6DC5FB4278REF3F" TargetMode="External"/><Relationship Id="rId56" Type="http://schemas.openxmlformats.org/officeDocument/2006/relationships/hyperlink" Target="consultantplus://offline/ref=01CC28A8883760E6FC0501CAD7D6D03B1538CF4FC480CA36001C0F4AFBC8D05BD8E40B9E30D1475E6DC5FB4278REF3F" TargetMode="External"/><Relationship Id="rId57" Type="http://schemas.openxmlformats.org/officeDocument/2006/relationships/hyperlink" Target="consultantplus://offline/ref=01CC28A8883760E6FC0501CAD7D6D03B1538CF4FC480CA36001C0F4AFBC8D05BD8E40B9E30D1475E6DC5FB4278REF3F" TargetMode="External"/><Relationship Id="rId58" Type="http://schemas.openxmlformats.org/officeDocument/2006/relationships/hyperlink" Target="consultantplus://offline/ref=01CC28A8883760E6FC0501CAD7D6D03B1538CF4FC480CA36001C0F4AFBC8D05BD8E40B9E30D1475E6DC5FB4278REF3F" TargetMode="External"/><Relationship Id="rId59" Type="http://schemas.openxmlformats.org/officeDocument/2006/relationships/hyperlink" Target="consultantplus://offline/ref=01CC28A8883760E6FC0501CAD7D6D03B1538CF4FC480CA36001C0F4AFBC8D05BD8E40B9E30D1475E6DC5FB4278REF3F" TargetMode="External"/><Relationship Id="rId60" Type="http://schemas.openxmlformats.org/officeDocument/2006/relationships/hyperlink" Target="consultantplus://offline/ref=01CC28A8883760E6FC0501CAD7D6D03B1538CF4FC480CA36001C0F4AFBC8D05BD8E40B9E30D1475E6DC5FB4278REF3F" TargetMode="External"/><Relationship Id="rId61" Type="http://schemas.openxmlformats.org/officeDocument/2006/relationships/hyperlink" Target="consultantplus://offline/ref=01CC28A8883760E6FC0501CAD7D6D03B1538CF4FC480CA36001C0F4AFBC8D05BD8E40B9E30D1475E6DC5FB4278REF3F" TargetMode="External"/><Relationship Id="rId62" Type="http://schemas.openxmlformats.org/officeDocument/2006/relationships/hyperlink" Target="consultantplus://offline/ref=01CC28A8883760E6FC0501CAD7D6D03B1538CF4FC480CA36001C0F4AFBC8D05BD8E40B9E30D1475E6DC5FB4278REF3F" TargetMode="External"/><Relationship Id="rId63" Type="http://schemas.openxmlformats.org/officeDocument/2006/relationships/hyperlink" Target="consultantplus://offline/ref=01CC28A8883760E6FC0501CAD7D6D03B1538CF4FC480CA36001C0F4AFBC8D05BD8E40B9E30D1475E6DC5FB4278REF3F" TargetMode="External"/><Relationship Id="rId64" Type="http://schemas.openxmlformats.org/officeDocument/2006/relationships/hyperlink" Target="consultantplus://offline/ref=01CC28A8883760E6FC0501CAD7D6D03B1538CF4FC480CA36001C0F4AFBC8D05BD8E40B9E30D1475E6DC5FB4278REF3F" TargetMode="External"/><Relationship Id="rId65" Type="http://schemas.openxmlformats.org/officeDocument/2006/relationships/hyperlink" Target="consultantplus://offline/ref=01CC28A8883760E6FC0501CAD7D6D03B1538CF4FC480CA36001C0F4AFBC8D05BD8E40B9E30D1475E6DC5FB4278REF3F" TargetMode="External"/><Relationship Id="rId66" Type="http://schemas.openxmlformats.org/officeDocument/2006/relationships/hyperlink" Target="consultantplus://offline/ref=01CC28A8883760E6FC0501CAD7D6D03B1538CF4FC480CA36001C0F4AFBC8D05BD8E40B9E30D1475E6DC5FB4278REF3F" TargetMode="External"/><Relationship Id="rId67" Type="http://schemas.openxmlformats.org/officeDocument/2006/relationships/hyperlink" Target="consultantplus://offline/ref=01CC28A8883760E6FC0501CAD7D6D03B1538CF4FC480CA36001C0F4AFBC8D05BD8E40B9E30D1475E6DC5FB4278REF3F" TargetMode="External"/><Relationship Id="rId68" Type="http://schemas.openxmlformats.org/officeDocument/2006/relationships/hyperlink" Target="consultantplus://offline/ref=01CC28A8883760E6FC0501CAD7D6D03B1538CF4FC480CA36001C0F4AFBC8D05BD8E40B9E30D1475E6DC5FB4278REF3F" TargetMode="External"/><Relationship Id="rId69" Type="http://schemas.openxmlformats.org/officeDocument/2006/relationships/hyperlink" Target="consultantplus://offline/ref=01CC28A8883760E6FC0501CAD7D6D03B1538CF4FC480CA36001C0F4AFBC8D05BD8E40B9E30D1475E6DC5FB4278REF3F" TargetMode="External"/><Relationship Id="rId70" Type="http://schemas.openxmlformats.org/officeDocument/2006/relationships/hyperlink" Target="consultantplus://offline/ref=01CC28A8883760E6FC0501CAD7D6D03B1538CF4FC480CA36001C0F4AFBC8D05BD8E40B9E30D1475E6DC5FB4278REF3F" TargetMode="External"/><Relationship Id="rId71" Type="http://schemas.openxmlformats.org/officeDocument/2006/relationships/hyperlink" Target="consultantplus://offline/ref=01CC28A8883760E6FC0501CAD7D6D03B1538CF4FC480CA36001C0F4AFBC8D05BD8E40B9E30D1475E6DC5FB4278REF3F" TargetMode="External"/><Relationship Id="rId72" Type="http://schemas.openxmlformats.org/officeDocument/2006/relationships/hyperlink" Target="consultantplus://offline/ref=01CC28A8883760E6FC0501CAD7D6D03B1538CF4FC480CA36001C0F4AFBC8D05BD8E40B9E30D1475E6DC5FB4278REF3F" TargetMode="External"/><Relationship Id="rId73" Type="http://schemas.openxmlformats.org/officeDocument/2006/relationships/hyperlink" Target="consultantplus://offline/ref=01CC28A8883760E6FC0501CAD7D6D03B1538CF4FC480CA36001C0F4AFBC8D05BD8E40B9E30D1475E6DC5FB4278REF3F" TargetMode="External"/><Relationship Id="rId74" Type="http://schemas.openxmlformats.org/officeDocument/2006/relationships/hyperlink" Target="consultantplus://offline/ref=01CC28A8883760E6FC0501CAD7D6D03B1538CF4FC480CA36001C0F4AFBC8D05BD8E40B9E30D1475E6DC5FB4278REF3F" TargetMode="External"/><Relationship Id="rId75" Type="http://schemas.openxmlformats.org/officeDocument/2006/relationships/hyperlink" Target="consultantplus://offline/ref=01CC28A8883760E6FC0501CAD7D6D03B1538CF4FC480CA36001C0F4AFBC8D05BD8E40B9E30D1475E6DC5FB4278REF3F" TargetMode="External"/><Relationship Id="rId76" Type="http://schemas.openxmlformats.org/officeDocument/2006/relationships/hyperlink" Target="consultantplus://offline/ref=01CC28A8883760E6FC0501CAD7D6D03B1538CF4FC480CA36001C0F4AFBC8D05BD8E40B9E30D1475E6DC5FB4278REF3F" TargetMode="External"/><Relationship Id="rId77" Type="http://schemas.openxmlformats.org/officeDocument/2006/relationships/hyperlink" Target="consultantplus://offline/ref=01CC28A8883760E6FC0501CAD7D6D03B1538CF4FC480CA36001C0F4AFBC8D05BD8E40B9E30D1475E6DC5FB4278REF3F" TargetMode="External"/><Relationship Id="rId78" Type="http://schemas.openxmlformats.org/officeDocument/2006/relationships/hyperlink" Target="consultantplus://offline/ref=01CC28A8883760E6FC0501CAD7D6D03B1538CF4FC480CA36001C0F4AFBC8D05BD8E40B9E30D1475E6DC5FB4278REF3F" TargetMode="External"/><Relationship Id="rId79" Type="http://schemas.openxmlformats.org/officeDocument/2006/relationships/hyperlink" Target="consultantplus://offline/ref=01CC28A8883760E6FC0501CAD7D6D03B1538CF4FC480CA36001C0F4AFBC8D05BD8E40B9E30D1475E6DC5FB4278REF3F" TargetMode="External"/><Relationship Id="rId80" Type="http://schemas.openxmlformats.org/officeDocument/2006/relationships/hyperlink" Target="consultantplus://offline/ref=01CC28A8883760E6FC0501CAD7D6D03B1538CF4FC480CA36001C0F4AFBC8D05BD8E40B9E30D1475E6DC5FB4278REF3F" TargetMode="External"/><Relationship Id="rId81" Type="http://schemas.openxmlformats.org/officeDocument/2006/relationships/hyperlink" Target="consultantplus://offline/ref=01CC28A8883760E6FC0501CAD7D6D03B1538CF4FC480CA36001C0F4AFBC8D05BD8E40B9E30D1475E6DC5FB4278REF3F" TargetMode="External"/><Relationship Id="rId82" Type="http://schemas.openxmlformats.org/officeDocument/2006/relationships/hyperlink" Target="consultantplus://offline/ref=01CC28A8883760E6FC0501CAD7D6D03B1538CF4FC480CA36001C0F4AFBC8D05BD8E40B9E30D1475E6DC5FB4278REF3F" TargetMode="External"/><Relationship Id="rId83" Type="http://schemas.openxmlformats.org/officeDocument/2006/relationships/hyperlink" Target="consultantplus://offline/ref=01CC28A8883760E6FC0501CAD7D6D03B1538CF4FC480CA36001C0F4AFBC8D05BD8E40B9E30D1475E6DC5FB4278REF3F" TargetMode="External"/><Relationship Id="rId84" Type="http://schemas.openxmlformats.org/officeDocument/2006/relationships/hyperlink" Target="consultantplus://offline/ref=01CC28A8883760E6FC0501CAD7D6D03B1538CF4FC480CA36001C0F4AFBC8D05BD8E40B9E30D1475E6DC5FB4278REF3F" TargetMode="External"/><Relationship Id="rId85" Type="http://schemas.openxmlformats.org/officeDocument/2006/relationships/hyperlink" Target="consultantplus://offline/ref=01CC28A8883760E6FC0501CAD7D6D03B1538CF4FC480CA36001C0F4AFBC8D05BD8E40B9E30D1475E6DC5FB4278REF3F" TargetMode="External"/><Relationship Id="rId86" Type="http://schemas.openxmlformats.org/officeDocument/2006/relationships/hyperlink" Target="consultantplus://offline/ref=01CC28A8883760E6FC0501CAD7D6D03B1538CF4FC480CA36001C0F4AFBC8D05BD8E40B9E30D1475E6DC5FB4278REF3F" TargetMode="External"/><Relationship Id="rId87" Type="http://schemas.openxmlformats.org/officeDocument/2006/relationships/hyperlink" Target="consultantplus://offline/ref=01CC28A8883760E6FC0501CAD7D6D03B1538CF4FC480CA36001C0F4AFBC8D05BD8E40B9E30D1475E6DC5FB4278REF3F" TargetMode="External"/><Relationship Id="rId88" Type="http://schemas.openxmlformats.org/officeDocument/2006/relationships/hyperlink" Target="consultantplus://offline/ref=01CC28A8883760E6FC0501CAD7D6D03B1538CF4FC480CA36001C0F4AFBC8D05BD8E40B9E30D1475E6DC5FB4278REF3F" TargetMode="External"/><Relationship Id="rId89" Type="http://schemas.openxmlformats.org/officeDocument/2006/relationships/hyperlink" Target="consultantplus://offline/ref=01CC28A8883760E6FC0501CAD7D6D03B1538CF4FC480CA36001C0F4AFBC8D05BD8E40B9E30D1475E6DC5FB4278REF3F" TargetMode="External"/><Relationship Id="rId90" Type="http://schemas.openxmlformats.org/officeDocument/2006/relationships/hyperlink" Target="consultantplus://offline/ref=01CC28A8883760E6FC0501CAD7D6D03B1538CF4FC480CA36001C0F4AFBC8D05BD8E40B9E30D1475E6DC5FB4278REF3F" TargetMode="External"/><Relationship Id="rId91" Type="http://schemas.openxmlformats.org/officeDocument/2006/relationships/hyperlink" Target="consultantplus://offline/ref=01CC28A8883760E6FC0501CAD7D6D03B1538CF4FC480CA36001C0F4AFBC8D05BD8E40B9E30D1475E6DC5FB4278REF3F" TargetMode="External"/><Relationship Id="rId92" Type="http://schemas.openxmlformats.org/officeDocument/2006/relationships/hyperlink" Target="consultantplus://offline/ref=01CC28A8883760E6FC0501CAD7D6D03B1538CF4FC480CA36001C0F4AFBC8D05BD8E40B9E30D1475E6DC5FB4278REF3F" TargetMode="External"/><Relationship Id="rId93" Type="http://schemas.openxmlformats.org/officeDocument/2006/relationships/hyperlink" Target="consultantplus://offline/ref=01CC28A8883760E6FC0501CAD7D6D03B1538CF4FC480CA36001C0F4AFBC8D05BD8E40B9E30D1475E6DC5FB4278REF3F" TargetMode="External"/><Relationship Id="rId94" Type="http://schemas.openxmlformats.org/officeDocument/2006/relationships/hyperlink" Target="consultantplus://offline/ref=01CC28A8883760E6FC0501CAD7D6D03B1538CF4FC480CA36001C0F4AFBC8D05BD8E40B9E30D1475E6DC5FB4278REF3F" TargetMode="External"/><Relationship Id="rId95" Type="http://schemas.openxmlformats.org/officeDocument/2006/relationships/hyperlink" Target="consultantplus://offline/ref=01CC28A8883760E6FC0501CAD7D6D03B1538CF4FC480CA36001C0F4AFBC8D05BD8E40B9E30D1475E6DC5FB4278REF3F" TargetMode="External"/><Relationship Id="rId96" Type="http://schemas.openxmlformats.org/officeDocument/2006/relationships/hyperlink" Target="consultantplus://offline/ref=01CC28A8883760E6FC0501CAD7D6D03B1538CF4FC480CA36001C0F4AFBC8D05BD8E40B9E30D1475E6DC5FB4278REF3F" TargetMode="External"/><Relationship Id="rId97" Type="http://schemas.openxmlformats.org/officeDocument/2006/relationships/hyperlink" Target="consultantplus://offline/ref=01CC28A8883760E6FC0501CAD7D6D03B1538CF4FC480CA36001C0F4AFBC8D05BD8E40B9E30D1475E6DC5FB4278REF3F" TargetMode="External"/><Relationship Id="rId98" Type="http://schemas.openxmlformats.org/officeDocument/2006/relationships/hyperlink" Target="consultantplus://offline/ref=01CC28A8883760E6FC0501CAD7D6D03B1538CF4FC480CA36001C0F4AFBC8D05BD8E40B9E30D1475E6DC5FB4278REF3F" TargetMode="External"/><Relationship Id="rId99" Type="http://schemas.openxmlformats.org/officeDocument/2006/relationships/hyperlink" Target="consultantplus://offline/ref=01CC28A8883760E6FC0501CAD7D6D03B1538CF4FC480CA36001C0F4AFBC8D05BD8E40B9E30D1475E6DC5FB4278REF3F" TargetMode="External"/><Relationship Id="rId100" Type="http://schemas.openxmlformats.org/officeDocument/2006/relationships/hyperlink" Target="consultantplus://offline/ref=01CC28A8883760E6FC0501CAD7D6D03B1538CF4FC480CA36001C0F4AFBC8D05BD8E40B9E30D1475E6DC5FB4278REF3F" TargetMode="External"/><Relationship Id="rId101" Type="http://schemas.openxmlformats.org/officeDocument/2006/relationships/hyperlink" Target="consultantplus://offline/ref=01CC28A8883760E6FC0501CAD7D6D03B1538CF4FC480CA36001C0F4AFBC8D05BD8E40B9E30D1475E6DC5FB4278REF3F" TargetMode="External"/><Relationship Id="rId102" Type="http://schemas.openxmlformats.org/officeDocument/2006/relationships/hyperlink" Target="consultantplus://offline/ref=01CC28A8883760E6FC0501CAD7D6D03B1538CF4FC480CA36001C0F4AFBC8D05BD8E40B9E30D1475E6DC5FB4278REF3F" TargetMode="External"/><Relationship Id="rId103" Type="http://schemas.openxmlformats.org/officeDocument/2006/relationships/hyperlink" Target="consultantplus://offline/ref=01CC28A8883760E6FC0501CAD7D6D03B1538CF4FC480CA36001C0F4AFBC8D05BD8E40B9E30D1475E6DC5FB4278REF3F" TargetMode="External"/><Relationship Id="rId104" Type="http://schemas.openxmlformats.org/officeDocument/2006/relationships/hyperlink" Target="consultantplus://offline/ref=01CC28A8883760E6FC0501CAD7D6D03B1538CF4FC480CA36001C0F4AFBC8D05BD8E40B9E30D1475E6DC5FB4278REF3F" TargetMode="External"/><Relationship Id="rId105" Type="http://schemas.openxmlformats.org/officeDocument/2006/relationships/hyperlink" Target="consultantplus://offline/ref=01CC28A8883760E6FC0501CAD7D6D03B1538CF4FC480CA36001C0F4AFBC8D05BD8E40B9E30D1475E6DC5FB4278REF3F" TargetMode="External"/><Relationship Id="rId106" Type="http://schemas.openxmlformats.org/officeDocument/2006/relationships/hyperlink" Target="consultantplus://offline/ref=01CC28A8883760E6FC0501CAD7D6D03B1538CF4FC480CA36001C0F4AFBC8D05BD8E40B9E30D1475E6DC5FB4278REF3F" TargetMode="External"/><Relationship Id="rId107" Type="http://schemas.openxmlformats.org/officeDocument/2006/relationships/hyperlink" Target="consultantplus://offline/ref=01CC28A8883760E6FC0501CAD7D6D03B1538CF4FC480CA36001C0F4AFBC8D05BD8E40B9E30D1475E6DC5FB4278REF3F" TargetMode="External"/><Relationship Id="rId108" Type="http://schemas.openxmlformats.org/officeDocument/2006/relationships/hyperlink" Target="consultantplus://offline/ref=01CC28A8883760E6FC0501CAD7D6D03B1538CF4FC480CA36001C0F4AFBC8D05BD8E40B9E30D1475E6DC5FB4278REF3F" TargetMode="External"/><Relationship Id="rId109" Type="http://schemas.openxmlformats.org/officeDocument/2006/relationships/hyperlink" Target="consultantplus://offline/ref=01CC28A8883760E6FC0501CAD7D6D03B1538CF4FC480CA36001C0F4AFBC8D05BD8E40B9E30D1475E6DC5FB4278REF3F" TargetMode="External"/><Relationship Id="rId110" Type="http://schemas.openxmlformats.org/officeDocument/2006/relationships/hyperlink" Target="consultantplus://offline/ref=01CC28A8883760E6FC0501CAD7D6D03B1538CF4FC480CA36001C0F4AFBC8D05BD8E40B9E30D1475E6DC5FB4278REF3F" TargetMode="External"/><Relationship Id="rId111" Type="http://schemas.openxmlformats.org/officeDocument/2006/relationships/hyperlink" Target="consultantplus://offline/ref=01CC28A8883760E6FC0501CAD7D6D03B1538CF4FC480CA36001C0F4AFBC8D05BD8E40B9E30D1475E6DC5FB4278REF3F" TargetMode="External"/><Relationship Id="rId112" Type="http://schemas.openxmlformats.org/officeDocument/2006/relationships/hyperlink" Target="consultantplus://offline/ref=01CC28A8883760E6FC0501CAD7D6D03B1538CF4FC480CA36001C0F4AFBC8D05BD8E40B9E30D1475E6DC5FB4278REF3F" TargetMode="External"/><Relationship Id="rId113" Type="http://schemas.openxmlformats.org/officeDocument/2006/relationships/hyperlink" Target="consultantplus://offline/ref=01CC28A8883760E6FC0501CAD7D6D03B1538CF4FC480CA36001C0F4AFBC8D05BD8E40B9E30D1475E6DC5FB4278REF3F" TargetMode="External"/><Relationship Id="rId114" Type="http://schemas.openxmlformats.org/officeDocument/2006/relationships/hyperlink" Target="consultantplus://offline/ref=01CC28A8883760E6FC0501CAD7D6D03B1538CF4FC480CA36001C0F4AFBC8D05BD8E40B9E30D1475E6DC5FB4278REF3F" TargetMode="External"/><Relationship Id="rId115" Type="http://schemas.openxmlformats.org/officeDocument/2006/relationships/hyperlink" Target="consultantplus://offline/ref=01CC28A8883760E6FC0501CAD7D6D03B1538CF4FC480CA36001C0F4AFBC8D05BD8E40B9E30D1475E6DC5FB4278REF3F" TargetMode="External"/><Relationship Id="rId116" Type="http://schemas.openxmlformats.org/officeDocument/2006/relationships/hyperlink" Target="consultantplus://offline/ref=01CC28A8883760E6FC0501CAD7D6D03B1538CF4FC480CA36001C0F4AFBC8D05BD8E40B9E30D1475E6DC5FB4278REF3F" TargetMode="External"/><Relationship Id="rId117" Type="http://schemas.openxmlformats.org/officeDocument/2006/relationships/hyperlink" Target="consultantplus://offline/ref=01CC28A8883760E6FC0501CAD7D6D03B1538CF4FC480CA36001C0F4AFBC8D05BD8E40B9E30D1475E6DC5FB4278REF3F" TargetMode="External"/><Relationship Id="rId118" Type="http://schemas.openxmlformats.org/officeDocument/2006/relationships/hyperlink" Target="consultantplus://offline/ref=01CC28A8883760E6FC0501CAD7D6D03B1538CF4FC480CA36001C0F4AFBC8D05BD8E40B9E30D1475E6DC5FB4278REF3F" TargetMode="External"/><Relationship Id="rId119" Type="http://schemas.openxmlformats.org/officeDocument/2006/relationships/hyperlink" Target="consultantplus://offline/ref=01CC28A8883760E6FC0501CAD7D6D03B1538CF4FC480CA36001C0F4AFBC8D05BD8E40B9E30D1475E6DC5FB4278REF3F" TargetMode="External"/><Relationship Id="rId120" Type="http://schemas.openxmlformats.org/officeDocument/2006/relationships/hyperlink" Target="consultantplus://offline/ref=01CC28A8883760E6FC0501CAD7D6D03B1538CF4FC480CA36001C0F4AFBC8D05BD8E40B9E30D1475E6DC5FB4278REF3F" TargetMode="External"/><Relationship Id="rId121" Type="http://schemas.openxmlformats.org/officeDocument/2006/relationships/hyperlink" Target="consultantplus://offline/ref=01CC28A8883760E6FC0501CAD7D6D03B1538CF4FC480CA36001C0F4AFBC8D05BD8E40B9E30D1475E6DC5FB4278REF3F" TargetMode="External"/><Relationship Id="rId122" Type="http://schemas.openxmlformats.org/officeDocument/2006/relationships/hyperlink" Target="consultantplus://offline/ref=01CC28A8883760E6FC0501CAD7D6D03B1538CF4FC480CA36001C0F4AFBC8D05BD8E40B9E30D1475E6DC5FB4278REF3F" TargetMode="External"/><Relationship Id="rId123" Type="http://schemas.openxmlformats.org/officeDocument/2006/relationships/hyperlink" Target="consultantplus://offline/ref=01CC28A8883760E6FC0501CAD7D6D03B1538CF4FC480CA36001C0F4AFBC8D05BD8E40B9E30D1475E6DC5FB4278REF3F" TargetMode="External"/><Relationship Id="rId124" Type="http://schemas.openxmlformats.org/officeDocument/2006/relationships/hyperlink" Target="consultantplus://offline/ref=01CC28A8883760E6FC0501CAD7D6D03B1538CF4FC480CA36001C0F4AFBC8D05BD8E40B9E30D1475E6DC5FB4278REF3F" TargetMode="External"/><Relationship Id="rId125" Type="http://schemas.openxmlformats.org/officeDocument/2006/relationships/hyperlink" Target="consultantplus://offline/ref=01CC28A8883760E6FC0501CAD7D6D03B1538CF4FC480CA36001C0F4AFBC8D05BD8E40B9E30D1475E6DC5FB4278REF3F" TargetMode="External"/><Relationship Id="rId126" Type="http://schemas.openxmlformats.org/officeDocument/2006/relationships/hyperlink" Target="consultantplus://offline/ref=01CC28A8883760E6FC0501CAD7D6D03B1538CF4FC480CA36001C0F4AFBC8D05BD8E40B9E30D1475E6DC5FB4278REF3F" TargetMode="External"/><Relationship Id="rId127" Type="http://schemas.openxmlformats.org/officeDocument/2006/relationships/hyperlink" Target="consultantplus://offline/ref=01CC28A8883760E6FC0501CAD7D6D03B1538CF4FC480CA36001C0F4AFBC8D05BD8E40B9E30D1475E6DC5FB4278REF3F" TargetMode="External"/><Relationship Id="rId128" Type="http://schemas.openxmlformats.org/officeDocument/2006/relationships/hyperlink" Target="consultantplus://offline/ref=01CC28A8883760E6FC0501CAD7D6D03B1538CF4FC480CA36001C0F4AFBC8D05BD8E40B9E30D1475E6DC5FB4278REF3F" TargetMode="External"/><Relationship Id="rId129" Type="http://schemas.openxmlformats.org/officeDocument/2006/relationships/hyperlink" Target="consultantplus://offline/ref=01CC28A8883760E6FC0501CAD7D6D03B1538CF4FC480CA36001C0F4AFBC8D05BD8E40B9E30D1475E6DC5FB4278REF3F" TargetMode="External"/><Relationship Id="rId130" Type="http://schemas.openxmlformats.org/officeDocument/2006/relationships/hyperlink" Target="consultantplus://offline/ref=01CC28A8883760E6FC0501CAD7D6D03B1538CF4FC480CA36001C0F4AFBC8D05BD8E40B9E30D1475E6DC5FB4278REF3F" TargetMode="External"/><Relationship Id="rId131" Type="http://schemas.openxmlformats.org/officeDocument/2006/relationships/hyperlink" Target="consultantplus://offline/ref=01CC28A8883760E6FC0501CAD7D6D03B1538CF4FC480CA36001C0F4AFBC8D05BD8E40B9E30D1475E6DC5FB4278REF3F" TargetMode="External"/><Relationship Id="rId132" Type="http://schemas.openxmlformats.org/officeDocument/2006/relationships/hyperlink" Target="consultantplus://offline/ref=01CC28A8883760E6FC0501CAD7D6D03B1538CF4FC480CA36001C0F4AFBC8D05BD8E40B9E30D1475E6DC5FB4278REF3F" TargetMode="External"/><Relationship Id="rId133" Type="http://schemas.openxmlformats.org/officeDocument/2006/relationships/hyperlink" Target="consultantplus://offline/ref=01CC28A8883760E6FC0501CAD7D6D03B1538CF4FC480CA36001C0F4AFBC8D05BD8E40B9E30D1475E6DC5FB4278REF3F" TargetMode="External"/><Relationship Id="rId134" Type="http://schemas.openxmlformats.org/officeDocument/2006/relationships/hyperlink" Target="consultantplus://offline/ref=01CC28A8883760E6FC0501CAD7D6D03B1538CF4FC480CA36001C0F4AFBC8D05BD8E40B9E30D1475E6DC5FB4278REF3F" TargetMode="External"/><Relationship Id="rId135" Type="http://schemas.openxmlformats.org/officeDocument/2006/relationships/hyperlink" Target="consultantplus://offline/ref=01CC28A8883760E6FC0501CAD7D6D03B1538CF4FC480CA36001C0F4AFBC8D05BD8E40B9E30D1475E6DC5FB4278REF3F" TargetMode="External"/><Relationship Id="rId136" Type="http://schemas.openxmlformats.org/officeDocument/2006/relationships/hyperlink" Target="consultantplus://offline/ref=01CC28A8883760E6FC0501CAD7D6D03B1538CF4FC480CA36001C0F4AFBC8D05BD8E40B9E30D1475E6DC5FB4278REF3F" TargetMode="External"/><Relationship Id="rId137" Type="http://schemas.openxmlformats.org/officeDocument/2006/relationships/hyperlink" Target="consultantplus://offline/ref=01CC28A8883760E6FC0501CAD7D6D03B1538CF4FC480CA36001C0F4AFBC8D05BD8E40B9E30D1475E6DC5FB4278REF3F" TargetMode="External"/><Relationship Id="rId138" Type="http://schemas.openxmlformats.org/officeDocument/2006/relationships/hyperlink" Target="consultantplus://offline/ref=01CC28A8883760E6FC0501CAD7D6D03B1538CF4FC480CA36001C0F4AFBC8D05BD8E40B9E30D1475E6DC5FB4278REF3F" TargetMode="External"/><Relationship Id="rId139" Type="http://schemas.openxmlformats.org/officeDocument/2006/relationships/hyperlink" Target="consultantplus://offline/ref=01CC28A8883760E6FC0501CAD7D6D03B1538CF4FC480CA36001C0F4AFBC8D05BD8E40B9E30D1475E6DC5FB4278REF3F" TargetMode="External"/><Relationship Id="rId140" Type="http://schemas.openxmlformats.org/officeDocument/2006/relationships/hyperlink" Target="consultantplus://offline/ref=01CC28A8883760E6FC0501CAD7D6D03B1538CF4FC480CA36001C0F4AFBC8D05BD8E40B9E30D1475E6DC5FB4278REF3F" TargetMode="External"/><Relationship Id="rId141" Type="http://schemas.openxmlformats.org/officeDocument/2006/relationships/hyperlink" Target="consultantplus://offline/ref=01CC28A8883760E6FC0501CAD7D6D03B1538CF4FC480CA36001C0F4AFBC8D05BD8E40B9E30D1475E6DC5FB4278REF3F" TargetMode="External"/><Relationship Id="rId142" Type="http://schemas.openxmlformats.org/officeDocument/2006/relationships/hyperlink" Target="consultantplus://offline/ref=01CC28A8883760E6FC0501CAD7D6D03B1538CF4FC480CA36001C0F4AFBC8D05BD8E40B9E30D1475E6DC5FB4278REF3F" TargetMode="External"/><Relationship Id="rId143" Type="http://schemas.openxmlformats.org/officeDocument/2006/relationships/hyperlink" Target="consultantplus://offline/ref=01CC28A8883760E6FC0501CAD7D6D03B1538CF4FC480CA36001C0F4AFBC8D05BD8E40B9E30D1475E6DC5FB4278REF3F" TargetMode="External"/><Relationship Id="rId144" Type="http://schemas.openxmlformats.org/officeDocument/2006/relationships/hyperlink" Target="consultantplus://offline/ref=01CC28A8883760E6FC0501CAD7D6D03B1538CF4FC480CA36001C0F4AFBC8D05BD8E40B9E30D1475E6DC5FB4278REF3F" TargetMode="External"/><Relationship Id="rId145" Type="http://schemas.openxmlformats.org/officeDocument/2006/relationships/hyperlink" Target="consultantplus://offline/ref=01CC28A8883760E6FC0501CAD7D6D03B1538CF4FC480CA36001C0F4AFBC8D05BD8E40B9E30D1475E6DC5FB4278REF3F" TargetMode="External"/><Relationship Id="rId146" Type="http://schemas.openxmlformats.org/officeDocument/2006/relationships/hyperlink" Target="consultantplus://offline/ref=01CC28A8883760E6FC0501CAD7D6D03B1538CF4FC480CA36001C0F4AFBC8D05BD8E40B9E30D1475E6DC5FB4278REF3F" TargetMode="External"/><Relationship Id="rId147" Type="http://schemas.openxmlformats.org/officeDocument/2006/relationships/hyperlink" Target="consultantplus://offline/ref=01CC28A8883760E6FC0501CAD7D6D03B1538CF4FC480CA36001C0F4AFBC8D05BD8E40B9E30D1475E6DC5FB4278REF3F" TargetMode="External"/><Relationship Id="rId148" Type="http://schemas.openxmlformats.org/officeDocument/2006/relationships/hyperlink" Target="consultantplus://offline/ref=01CC28A8883760E6FC0501CAD7D6D03B1538CF4FC480CA36001C0F4AFBC8D05BD8E40B9E30D1475E6DC5FB4278REF3F" TargetMode="External"/><Relationship Id="rId149" Type="http://schemas.openxmlformats.org/officeDocument/2006/relationships/hyperlink" Target="consultantplus://offline/ref=01CC28A8883760E6FC0501CAD7D6D03B1538CF4FC480CA36001C0F4AFBC8D05BD8E40B9E30D1475E6DC5FB4278REF3F" TargetMode="External"/><Relationship Id="rId150" Type="http://schemas.openxmlformats.org/officeDocument/2006/relationships/hyperlink" Target="consultantplus://offline/ref=01CC28A8883760E6FC0501CAD7D6D03B1538CF4FC480CA36001C0F4AFBC8D05BD8E40B9E30D1475E6DC5FB4278REF3F" TargetMode="External"/><Relationship Id="rId151" Type="http://schemas.openxmlformats.org/officeDocument/2006/relationships/hyperlink" Target="consultantplus://offline/ref=01CC28A8883760E6FC0501CAD7D6D03B1538CF4FC480CA36001C0F4AFBC8D05BD8E40B9E30D1475E6DC5FB4278REF3F" TargetMode="External"/><Relationship Id="rId152" Type="http://schemas.openxmlformats.org/officeDocument/2006/relationships/hyperlink" Target="consultantplus://offline/ref=01CC28A8883760E6FC0501CAD7D6D03B1538CF4FC480CA36001C0F4AFBC8D05BD8E40B9E30D1475E6DC5FB4278REF3F" TargetMode="External"/><Relationship Id="rId153" Type="http://schemas.openxmlformats.org/officeDocument/2006/relationships/hyperlink" Target="consultantplus://offline/ref=01CC28A8883760E6FC0501CAD7D6D03B1538CF4FC480CA36001C0F4AFBC8D05BD8E40B9E30D1475E6DC5FB4278REF3F" TargetMode="External"/><Relationship Id="rId154" Type="http://schemas.openxmlformats.org/officeDocument/2006/relationships/hyperlink" Target="consultantplus://offline/ref=01CC28A8883760E6FC0501CAD7D6D03B1538CF4FC480CA36001C0F4AFBC8D05BD8E40B9E30D1475E6DC5FB4278REF3F" TargetMode="External"/><Relationship Id="rId155" Type="http://schemas.openxmlformats.org/officeDocument/2006/relationships/hyperlink" Target="consultantplus://offline/ref=01CC28A8883760E6FC0501CAD7D6D03B1538CF4FC480CA36001C0F4AFBC8D05BD8E40B9E30D1475E6DC5FB4278REF3F" TargetMode="External"/><Relationship Id="rId156" Type="http://schemas.openxmlformats.org/officeDocument/2006/relationships/hyperlink" Target="consultantplus://offline/ref=01CC28A8883760E6FC0501CAD7D6D03B1538CF4FC480CA36001C0F4AFBC8D05BD8E40B9E30D1475E6DC5FB4278REF3F" TargetMode="External"/><Relationship Id="rId157" Type="http://schemas.openxmlformats.org/officeDocument/2006/relationships/hyperlink" Target="consultantplus://offline/ref=01CC28A8883760E6FC0501CAD7D6D03B1538CF4FC480CA36001C0F4AFBC8D05BD8E40B9E30D1475E6DC5FB4278REF3F" TargetMode="External"/><Relationship Id="rId158" Type="http://schemas.openxmlformats.org/officeDocument/2006/relationships/hyperlink" Target="consultantplus://offline/ref=01CC28A8883760E6FC0501CAD7D6D03B1538CF4FC480CA36001C0F4AFBC8D05BD8E40B9E30D1475E6DC5FB4278REF3F" TargetMode="External"/><Relationship Id="rId159" Type="http://schemas.openxmlformats.org/officeDocument/2006/relationships/hyperlink" Target="consultantplus://offline/ref=01CC28A8883760E6FC0501CAD7D6D03B1538CF4FC480CA36001C0F4AFBC8D05BD8E40B9E30D1475E6DC5FB4278REF3F" TargetMode="External"/><Relationship Id="rId160" Type="http://schemas.openxmlformats.org/officeDocument/2006/relationships/hyperlink" Target="consultantplus://offline/ref=01CC28A8883760E6FC0501CAD7D6D03B1538CF4FC480CA36001C0F4AFBC8D05BD8E40B9E30D1475E6DC5FB4278REF3F" TargetMode="External"/><Relationship Id="rId161" Type="http://schemas.openxmlformats.org/officeDocument/2006/relationships/hyperlink" Target="consultantplus://offline/ref=01CC28A8883760E6FC0501CAD7D6D03B1538CF4FC480CA36001C0F4AFBC8D05BD8E40B9E30D1475E6DC5FB4278REF3F" TargetMode="External"/><Relationship Id="rId162" Type="http://schemas.openxmlformats.org/officeDocument/2006/relationships/hyperlink" Target="consultantplus://offline/ref=01CC28A8883760E6FC0501CAD7D6D03B1538CF4FC480CA36001C0F4AFBC8D05BD8E40B9E30D1475E6DC5FB4278REF3F" TargetMode="External"/><Relationship Id="rId163" Type="http://schemas.openxmlformats.org/officeDocument/2006/relationships/hyperlink" Target="consultantplus://offline/ref=01CC28A8883760E6FC0501CAD7D6D03B1538CF4FC480CA36001C0F4AFBC8D05BD8E40B9E30D1475E6DC5FB4278REF3F" TargetMode="External"/><Relationship Id="rId164" Type="http://schemas.openxmlformats.org/officeDocument/2006/relationships/hyperlink" Target="consultantplus://offline/ref=01CC28A8883760E6FC0501CAD7D6D03B1538CF4FC480CA36001C0F4AFBC8D05BD8E40B9E30D1475E6DC5FB4278REF3F" TargetMode="External"/><Relationship Id="rId165" Type="http://schemas.openxmlformats.org/officeDocument/2006/relationships/hyperlink" Target="consultantplus://offline/ref=01CC28A8883760E6FC0501CAD7D6D03B1538CF4FC480CA36001C0F4AFBC8D05BD8E40B9E30D1475E6DC5FB4278REF3F" TargetMode="External"/><Relationship Id="rId166" Type="http://schemas.openxmlformats.org/officeDocument/2006/relationships/hyperlink" Target="consultantplus://offline/ref=01CC28A8883760E6FC0501CAD7D6D03B1538CF4FC480CA36001C0F4AFBC8D05BD8E40B9E30D1475E6DC5FB4278REF3F" TargetMode="External"/><Relationship Id="rId167" Type="http://schemas.openxmlformats.org/officeDocument/2006/relationships/hyperlink" Target="consultantplus://offline/ref=01CC28A8883760E6FC0501CAD7D6D03B1538CF4FC480CA36001C0F4AFBC8D05BD8E40B9E30D1475E6DC5FB4278REF3F" TargetMode="External"/><Relationship Id="rId168" Type="http://schemas.openxmlformats.org/officeDocument/2006/relationships/hyperlink" Target="consultantplus://offline/ref=01CC28A8883760E6FC0501CAD7D6D03B1538CF4FC480CA36001C0F4AFBC8D05BD8E40B9E30D1475E6DC5FB4278REF3F" TargetMode="External"/><Relationship Id="rId169" Type="http://schemas.openxmlformats.org/officeDocument/2006/relationships/hyperlink" Target="consultantplus://offline/ref=01CC28A8883760E6FC0501CAD7D6D03B1538CF4FC480CA36001C0F4AFBC8D05BD8E40B9E30D1475E6DC5FB4278REF3F" TargetMode="External"/><Relationship Id="rId170" Type="http://schemas.openxmlformats.org/officeDocument/2006/relationships/hyperlink" Target="consultantplus://offline/ref=01CC28A8883760E6FC0501CAD7D6D03B1538CF4FC480CA36001C0F4AFBC8D05BD8E40B9E30D1475E6DC5FB4278REF3F" TargetMode="External"/><Relationship Id="rId171" Type="http://schemas.openxmlformats.org/officeDocument/2006/relationships/hyperlink" Target="consultantplus://offline/ref=01CC28A8883760E6FC0501CAD7D6D03B1538CF4FC480CA36001C0F4AFBC8D05BD8E40B9E30D1475E6DC5FB4278REF3F" TargetMode="External"/><Relationship Id="rId172" Type="http://schemas.openxmlformats.org/officeDocument/2006/relationships/hyperlink" Target="consultantplus://offline/ref=01CC28A8883760E6FC0501CAD7D6D03B1538CF4FC480CA36001C0F4AFBC8D05BD8E40B9E30D1475E6DC5FB4278REF3F" TargetMode="External"/><Relationship Id="rId173" Type="http://schemas.openxmlformats.org/officeDocument/2006/relationships/hyperlink" Target="consultantplus://offline/ref=01CC28A8883760E6FC0501CAD7D6D03B1538CF4FC480CA36001C0F4AFBC8D05BD8E40B9E30D1475E6DC5FB4278REF3F" TargetMode="External"/><Relationship Id="rId174" Type="http://schemas.openxmlformats.org/officeDocument/2006/relationships/hyperlink" Target="consultantplus://offline/ref=01CC28A8883760E6FC0501CAD7D6D03B1538CF4FC480CA36001C0F4AFBC8D05BD8E40B9E30D1475E6DC5FB4278REF3F" TargetMode="External"/><Relationship Id="rId175" Type="http://schemas.openxmlformats.org/officeDocument/2006/relationships/hyperlink" Target="consultantplus://offline/ref=01CC28A8883760E6FC0501CAD7D6D03B1538CF4FC480CA36001C0F4AFBC8D05BD8E40B9E30D1475E6DC5FB4278REF3F" TargetMode="External"/><Relationship Id="rId176" Type="http://schemas.openxmlformats.org/officeDocument/2006/relationships/hyperlink" Target="consultantplus://offline/ref=01CC28A8883760E6FC0501CAD7D6D03B1538CF4FC480CA36001C0F4AFBC8D05BD8E40B9E30D1475E6DC5FB4278REF3F" TargetMode="External"/><Relationship Id="rId177" Type="http://schemas.openxmlformats.org/officeDocument/2006/relationships/hyperlink" Target="consultantplus://offline/ref=01CC28A8883760E6FC0501CAD7D6D03B1538CF4FC480CA36001C0F4AFBC8D05BD8E40B9E30D1475E6DC5FB4278REF3F" TargetMode="External"/><Relationship Id="rId178" Type="http://schemas.openxmlformats.org/officeDocument/2006/relationships/hyperlink" Target="consultantplus://offline/ref=01CC28A8883760E6FC0501CAD7D6D03B1538CF4FC480CA36001C0F4AFBC8D05BD8E40B9E30D1475E6DC5FB4278REF3F" TargetMode="External"/><Relationship Id="rId179" Type="http://schemas.openxmlformats.org/officeDocument/2006/relationships/hyperlink" Target="consultantplus://offline/ref=01CC28A8883760E6FC0501CAD7D6D03B1538CF4FC480CA36001C0F4AFBC8D05BD8E40B9E30D1475E6DC5FB4278REF3F" TargetMode="External"/><Relationship Id="rId180" Type="http://schemas.openxmlformats.org/officeDocument/2006/relationships/hyperlink" Target="consultantplus://offline/ref=01CC28A8883760E6FC0501CAD7D6D03B1538CF4FC480CA36001C0F4AFBC8D05BD8E40B9E30D1475E6DC5FB4278REF3F" TargetMode="External"/><Relationship Id="rId181" Type="http://schemas.openxmlformats.org/officeDocument/2006/relationships/hyperlink" Target="consultantplus://offline/ref=01CC28A8883760E6FC0501CAD7D6D03B1538CF4FC480CA36001C0F4AFBC8D05BD8E40B9E30D1475E6DC5FB4278REF3F" TargetMode="External"/><Relationship Id="rId182" Type="http://schemas.openxmlformats.org/officeDocument/2006/relationships/hyperlink" Target="consultantplus://offline/ref=01CC28A8883760E6FC0501CAD7D6D03B1538CF4FC480CA36001C0F4AFBC8D05BD8E40B9E30D1475E6DC5FB4278REF3F" TargetMode="External"/><Relationship Id="rId183" Type="http://schemas.openxmlformats.org/officeDocument/2006/relationships/hyperlink" Target="consultantplus://offline/ref=01CC28A8883760E6FC0501CAD7D6D03B1538CF4FC480CA36001C0F4AFBC8D05BD8E40B9E30D1475E6DC5FB4278REF3F" TargetMode="External"/><Relationship Id="rId184" Type="http://schemas.openxmlformats.org/officeDocument/2006/relationships/hyperlink" Target="consultantplus://offline/ref=01CC28A8883760E6FC0501CAD7D6D03B1538CF4FC480CA36001C0F4AFBC8D05BD8E40B9E30D1475E6DC5FB4278REF3F" TargetMode="External"/><Relationship Id="rId185" Type="http://schemas.openxmlformats.org/officeDocument/2006/relationships/hyperlink" Target="consultantplus://offline/ref=01CC28A8883760E6FC0501CAD7D6D03B1538CF4FC480CA36001C0F4AFBC8D05BD8E40B9E30D1475E6DC5FB4278REF3F" TargetMode="External"/><Relationship Id="rId186" Type="http://schemas.openxmlformats.org/officeDocument/2006/relationships/hyperlink" Target="consultantplus://offline/ref=01CC28A8883760E6FC0501CAD7D6D03B1538CF4FC480CA36001C0F4AFBC8D05BD8E40B9E30D1475E6DC5FB4278REF3F" TargetMode="External"/><Relationship Id="rId187" Type="http://schemas.openxmlformats.org/officeDocument/2006/relationships/hyperlink" Target="consultantplus://offline/ref=01CC28A8883760E6FC0501CAD7D6D03B1538CF4FC480CA36001C0F4AFBC8D05BD8E40B9E30D1475E6DC5FB4278REF3F" TargetMode="External"/><Relationship Id="rId188" Type="http://schemas.openxmlformats.org/officeDocument/2006/relationships/hyperlink" Target="consultantplus://offline/ref=01CC28A8883760E6FC0501CAD7D6D03B1538CF4FC480CA36001C0F4AFBC8D05BD8E40B9E30D1475E6DC5FB4278REF3F" TargetMode="External"/><Relationship Id="rId189" Type="http://schemas.openxmlformats.org/officeDocument/2006/relationships/hyperlink" Target="consultantplus://offline/ref=01CC28A8883760E6FC0501CAD7D6D03B1538CF4FC480CA36001C0F4AFBC8D05BD8E40B9E30D1475E6DC5FB4278REF3F" TargetMode="External"/><Relationship Id="rId190" Type="http://schemas.openxmlformats.org/officeDocument/2006/relationships/hyperlink" Target="consultantplus://offline/ref=01CC28A8883760E6FC0501CAD7D6D03B1538CF4FC480CA36001C0F4AFBC8D05BD8E40B9E30D1475E6DC5FB4278REF3F" TargetMode="External"/><Relationship Id="rId191" Type="http://schemas.openxmlformats.org/officeDocument/2006/relationships/hyperlink" Target="consultantplus://offline/ref=01CC28A8883760E6FC0501CAD7D6D03B1538CF4FC480CA36001C0F4AFBC8D05BD8E40B9E30D1475E6DC5FB4278REF3F" TargetMode="External"/><Relationship Id="rId192" Type="http://schemas.openxmlformats.org/officeDocument/2006/relationships/hyperlink" Target="consultantplus://offline/ref=01CC28A8883760E6FC0501CAD7D6D03B1538CF4FC480CA36001C0F4AFBC8D05BD8E40B9E30D1475E6DC5FB4278REF3F" TargetMode="External"/><Relationship Id="rId193" Type="http://schemas.openxmlformats.org/officeDocument/2006/relationships/hyperlink" Target="consultantplus://offline/ref=01CC28A8883760E6FC0501CAD7D6D03B1538CF4FC480CA36001C0F4AFBC8D05BD8E40B9E30D1475E6DC5FB4278REF3F" TargetMode="External"/><Relationship Id="rId194" Type="http://schemas.openxmlformats.org/officeDocument/2006/relationships/hyperlink" Target="consultantplus://offline/ref=01CC28A8883760E6FC0501CAD7D6D03B1538CF4FC480CA36001C0F4AFBC8D05BD8E40B9E30D1475E6DC5FB4278REF3F" TargetMode="External"/><Relationship Id="rId195" Type="http://schemas.openxmlformats.org/officeDocument/2006/relationships/hyperlink" Target="consultantplus://offline/ref=01CC28A8883760E6FC0501CAD7D6D03B1538CF4FC480CA36001C0F4AFBC8D05BD8E40B9E30D1475E6DC5FB4278REF3F" TargetMode="External"/><Relationship Id="rId196" Type="http://schemas.openxmlformats.org/officeDocument/2006/relationships/hyperlink" Target="consultantplus://offline/ref=01CC28A8883760E6FC0501CAD7D6D03B1538CF4FC480CA36001C0F4AFBC8D05BD8E40B9E30D1475E6DC5FB4278REF3F" TargetMode="External"/><Relationship Id="rId197" Type="http://schemas.openxmlformats.org/officeDocument/2006/relationships/hyperlink" Target="consultantplus://offline/ref=01CC28A8883760E6FC0501CAD7D6D03B1538CF4FC480CA36001C0F4AFBC8D05BD8E40B9E30D1475E6DC5FB4278REF3F" TargetMode="External"/><Relationship Id="rId198" Type="http://schemas.openxmlformats.org/officeDocument/2006/relationships/hyperlink" Target="consultantplus://offline/ref=01CC28A8883760E6FC0501CAD7D6D03B1538CF4FC480CA36001C0F4AFBC8D05BD8E40B9E30D1475E6DC5FB4278REF3F" TargetMode="External"/><Relationship Id="rId199" Type="http://schemas.openxmlformats.org/officeDocument/2006/relationships/hyperlink" Target="consultantplus://offline/ref=01CC28A8883760E6FC0501CAD7D6D03B1538CF4FC480CA36001C0F4AFBC8D05BD8E40B9E30D1475E6DC5FB4278REF3F" TargetMode="External"/><Relationship Id="rId200" Type="http://schemas.openxmlformats.org/officeDocument/2006/relationships/hyperlink" Target="consultantplus://offline/ref=01CC28A8883760E6FC0501CAD7D6D03B1538CF4FC480CA36001C0F4AFBC8D05BD8E40B9E30D1475E6DC5FB4278REF3F" TargetMode="External"/><Relationship Id="rId201" Type="http://schemas.openxmlformats.org/officeDocument/2006/relationships/hyperlink" Target="consultantplus://offline/ref=01CC28A8883760E6FC0501CAD7D6D03B1538CF4FC480CA36001C0F4AFBC8D05BD8E40B9E30D1475E6DC5FB4278REF3F" TargetMode="External"/><Relationship Id="rId202" Type="http://schemas.openxmlformats.org/officeDocument/2006/relationships/hyperlink" Target="consultantplus://offline/ref=01CC28A8883760E6FC0501CAD7D6D03B1538CF4FC480CA36001C0F4AFBC8D05BD8E40B9E30D1475E6DC5FB4278REF3F" TargetMode="External"/><Relationship Id="rId203" Type="http://schemas.openxmlformats.org/officeDocument/2006/relationships/hyperlink" Target="consultantplus://offline/ref=01CC28A8883760E6FC0501CAD7D6D03B1538CF4FC480CA36001C0F4AFBC8D05BD8E40B9E30D1475E6DC5FB4278REF3F" TargetMode="External"/><Relationship Id="rId204" Type="http://schemas.openxmlformats.org/officeDocument/2006/relationships/hyperlink" Target="consultantplus://offline/ref=01CC28A8883760E6FC0501CAD7D6D03B1538CF4FC480CA36001C0F4AFBC8D05BD8E40B9E30D1475E6DC5FB4278REF3F" TargetMode="External"/><Relationship Id="rId205" Type="http://schemas.openxmlformats.org/officeDocument/2006/relationships/hyperlink" Target="consultantplus://offline/ref=01CC28A8883760E6FC0501CAD7D6D03B1538CF4FC480CA36001C0F4AFBC8D05BD8E40B9E30D1475E6DC5FB4278REF3F" TargetMode="External"/><Relationship Id="rId206" Type="http://schemas.openxmlformats.org/officeDocument/2006/relationships/hyperlink" Target="consultantplus://offline/ref=01CC28A8883760E6FC0501CAD7D6D03B1538CF4FC480CA36001C0F4AFBC8D05BD8E40B9E30D1475E6DC5FB4278REF3F" TargetMode="External"/><Relationship Id="rId207" Type="http://schemas.openxmlformats.org/officeDocument/2006/relationships/hyperlink" Target="consultantplus://offline/ref=01CC28A8883760E6FC0501CAD7D6D03B1538CF4FC480CA36001C0F4AFBC8D05BD8E40B9E30D1475E6DC5FB4278REF3F" TargetMode="External"/><Relationship Id="rId208" Type="http://schemas.openxmlformats.org/officeDocument/2006/relationships/hyperlink" Target="consultantplus://offline/ref=01CC28A8883760E6FC0501CAD7D6D03B1538CF4FC480CA36001C0F4AFBC8D05BD8E40B9E30D1475E6DC5FB4278REF3F" TargetMode="External"/><Relationship Id="rId209" Type="http://schemas.openxmlformats.org/officeDocument/2006/relationships/hyperlink" Target="consultantplus://offline/ref=01CC28A8883760E6FC0501CAD7D6D03B1538CF4FC480CA36001C0F4AFBC8D05BD8E40B9E30D1475E6DC5FB4278REF3F" TargetMode="External"/><Relationship Id="rId210" Type="http://schemas.openxmlformats.org/officeDocument/2006/relationships/hyperlink" Target="consultantplus://offline/ref=01CC28A8883760E6FC0501CAD7D6D03B1538CF4FC480CA36001C0F4AFBC8D05BD8E40B9E30D1475E6DC5FB4278REF3F" TargetMode="External"/><Relationship Id="rId211" Type="http://schemas.openxmlformats.org/officeDocument/2006/relationships/hyperlink" Target="consultantplus://offline/ref=01CC28A8883760E6FC0501CAD7D6D03B1538CF4FC480CA36001C0F4AFBC8D05BD8E40B9E30D1475E6DC5FB4278REF3F" TargetMode="External"/><Relationship Id="rId212" Type="http://schemas.openxmlformats.org/officeDocument/2006/relationships/hyperlink" Target="consultantplus://offline/ref=01CC28A8883760E6FC0501CAD7D6D03B1538CF4FC480CA36001C0F4AFBC8D05BD8E40B9E30D1475E6DC5FB4278REF3F" TargetMode="External"/><Relationship Id="rId213" Type="http://schemas.openxmlformats.org/officeDocument/2006/relationships/hyperlink" Target="consultantplus://offline/ref=01CC28A8883760E6FC0501CAD7D6D03B1538CF4FC480CA36001C0F4AFBC8D05BD8E40B9E30D1475E6DC5FB4278REF3F" TargetMode="External"/><Relationship Id="rId214" Type="http://schemas.openxmlformats.org/officeDocument/2006/relationships/hyperlink" Target="consultantplus://offline/ref=01CC28A8883760E6FC0501CAD7D6D03B1538CF4FC480CA36001C0F4AFBC8D05BD8E40B9E30D1475E6DC5FB4278REF3F" TargetMode="External"/><Relationship Id="rId215" Type="http://schemas.openxmlformats.org/officeDocument/2006/relationships/hyperlink" Target="consultantplus://offline/ref=01CC28A8883760E6FC0501CAD7D6D03B1538CF4FC480CA36001C0F4AFBC8D05BD8E40B9E30D1475E6DC5FB4278REF3F" TargetMode="External"/><Relationship Id="rId216" Type="http://schemas.openxmlformats.org/officeDocument/2006/relationships/hyperlink" Target="consultantplus://offline/ref=01CC28A8883760E6FC0501CAD7D6D03B1538CF4FC480CA36001C0F4AFBC8D05BD8E40B9E30D1475E6DC5FB4278REF3F" TargetMode="External"/><Relationship Id="rId217" Type="http://schemas.openxmlformats.org/officeDocument/2006/relationships/hyperlink" Target="consultantplus://offline/ref=01CC28A8883760E6FC0501CAD7D6D03B1538CF4FC480CA36001C0F4AFBC8D05BD8E40B9E30D1475E6DC5FB4278REF3F" TargetMode="External"/><Relationship Id="rId218" Type="http://schemas.openxmlformats.org/officeDocument/2006/relationships/hyperlink" Target="consultantplus://offline/ref=01CC28A8883760E6FC0501CAD7D6D03B1538CF4FC480CA36001C0F4AFBC8D05BD8E40B9E30D1475E6DC5FB4278REF3F" TargetMode="External"/><Relationship Id="rId219" Type="http://schemas.openxmlformats.org/officeDocument/2006/relationships/hyperlink" Target="consultantplus://offline/ref=01CC28A8883760E6FC0501CAD7D6D03B1538CF4FC480CA36001C0F4AFBC8D05BD8E40B9E30D1475E6DC5FB4278REF3F" TargetMode="External"/><Relationship Id="rId220" Type="http://schemas.openxmlformats.org/officeDocument/2006/relationships/hyperlink" Target="consultantplus://offline/ref=01CC28A8883760E6FC0501CAD7D6D03B1538CF4FC480CA36001C0F4AFBC8D05BD8E40B9E30D1475E6DC5FB4278REF3F" TargetMode="External"/><Relationship Id="rId221" Type="http://schemas.openxmlformats.org/officeDocument/2006/relationships/hyperlink" Target="consultantplus://offline/ref=01CC28A8883760E6FC0501CAD7D6D03B1538CF4FC480CA36001C0F4AFBC8D05BD8E40B9E30D1475E6DC5FB4278REF3F" TargetMode="External"/><Relationship Id="rId222" Type="http://schemas.openxmlformats.org/officeDocument/2006/relationships/hyperlink" Target="consultantplus://offline/ref=01CC28A8883760E6FC0501CAD7D6D03B1538CF4FC480CA36001C0F4AFBC8D05BD8E40B9E30D1475E6DC5FB4278REF3F" TargetMode="External"/><Relationship Id="rId223" Type="http://schemas.openxmlformats.org/officeDocument/2006/relationships/hyperlink" Target="consultantplus://offline/ref=01CC28A8883760E6FC0501CAD7D6D03B1538CF4FC480CA36001C0F4AFBC8D05BD8E40B9E30D1475E6DC5FB4278REF3F" TargetMode="External"/><Relationship Id="rId224" Type="http://schemas.openxmlformats.org/officeDocument/2006/relationships/hyperlink" Target="consultantplus://offline/ref=01CC28A8883760E6FC0501CAD7D6D03B1538CF4FC480CA36001C0F4AFBC8D05BD8E40B9E30D1475E6DC5FB4278REF3F" TargetMode="External"/><Relationship Id="rId225" Type="http://schemas.openxmlformats.org/officeDocument/2006/relationships/hyperlink" Target="consultantplus://offline/ref=01CC28A8883760E6FC0501CAD7D6D03B1538CF4FC480CA36001C0F4AFBC8D05BD8E40B9E30D1475E6DC5FB4278REF3F" TargetMode="External"/><Relationship Id="rId226" Type="http://schemas.openxmlformats.org/officeDocument/2006/relationships/hyperlink" Target="consultantplus://offline/ref=01CC28A8883760E6FC0501CAD7D6D03B1538CF4FC480CA36001C0F4AFBC8D05BD8E40B9E30D1475E6DC5FB4278REF3F" TargetMode="External"/><Relationship Id="rId227" Type="http://schemas.openxmlformats.org/officeDocument/2006/relationships/hyperlink" Target="consultantplus://offline/ref=01CC28A8883760E6FC0501CAD7D6D03B1538CF4FC480CA36001C0F4AFBC8D05BD8E40B9E30D1475E6DC5FB4278REF3F" TargetMode="External"/><Relationship Id="rId228" Type="http://schemas.openxmlformats.org/officeDocument/2006/relationships/hyperlink" Target="consultantplus://offline/ref=01CC28A8883760E6FC0501CAD7D6D03B1538CF4FC480CA36001C0F4AFBC8D05BD8E40B9E30D1475E6DC5FB4278REF3F" TargetMode="External"/><Relationship Id="rId229" Type="http://schemas.openxmlformats.org/officeDocument/2006/relationships/hyperlink" Target="consultantplus://offline/ref=01CC28A8883760E6FC0501CAD7D6D03B1538CF4FC480CA36001C0F4AFBC8D05BD8E40B9E30D1475E6DC5FB4278REF3F" TargetMode="External"/><Relationship Id="rId230" Type="http://schemas.openxmlformats.org/officeDocument/2006/relationships/hyperlink" Target="consultantplus://offline/ref=01CC28A8883760E6FC0501CAD7D6D03B1538CF4FC480CA36001C0F4AFBC8D05BD8E40B9E30D1475E6DC5FB4278REF3F" TargetMode="External"/><Relationship Id="rId231" Type="http://schemas.openxmlformats.org/officeDocument/2006/relationships/hyperlink" Target="consultantplus://offline/ref=01CC28A8883760E6FC0501CAD7D6D03B1538CF4FC480CA36001C0F4AFBC8D05BD8E40B9E30D1475E6DC5FB4278REF3F" TargetMode="External"/><Relationship Id="rId232" Type="http://schemas.openxmlformats.org/officeDocument/2006/relationships/hyperlink" Target="consultantplus://offline/ref=01CC28A8883760E6FC0501CAD7D6D03B1538CF4FC480CA36001C0F4AFBC8D05BD8E40B9E30D1475E6DC5FB4278REF3F" TargetMode="External"/><Relationship Id="rId233" Type="http://schemas.openxmlformats.org/officeDocument/2006/relationships/hyperlink" Target="consultantplus://offline/ref=01CC28A8883760E6FC0501CAD7D6D03B1538CF4FC480CA36001C0F4AFBC8D05BD8E40B9E30D1475E6DC5FB4278REF3F" TargetMode="External"/><Relationship Id="rId234" Type="http://schemas.openxmlformats.org/officeDocument/2006/relationships/hyperlink" Target="consultantplus://offline/ref=01CC28A8883760E6FC0501CAD7D6D03B1538CF4FC480CA36001C0F4AFBC8D05BD8E40B9E30D1475E6DC5FB4278REF3F" TargetMode="External"/><Relationship Id="rId235" Type="http://schemas.openxmlformats.org/officeDocument/2006/relationships/hyperlink" Target="consultantplus://offline/ref=01CC28A8883760E6FC0501CAD7D6D03B1538CF4FC480CA36001C0F4AFBC8D05BD8E40B9E30D1475E6DC5FB4278REF3F" TargetMode="External"/><Relationship Id="rId236" Type="http://schemas.openxmlformats.org/officeDocument/2006/relationships/hyperlink" Target="consultantplus://offline/ref=01CC28A8883760E6FC0501CAD7D6D03B1538CF4FC480CA36001C0F4AFBC8D05BD8E40B9E30D1475E6DC5FB4278REF3F" TargetMode="External"/><Relationship Id="rId237" Type="http://schemas.openxmlformats.org/officeDocument/2006/relationships/hyperlink" Target="consultantplus://offline/ref=01CC28A8883760E6FC0501CAD7D6D03B1538CF4FC480CA36001C0F4AFBC8D05BD8E40B9E30D1475E6DC5FB4278REF3F" TargetMode="External"/><Relationship Id="rId238" Type="http://schemas.openxmlformats.org/officeDocument/2006/relationships/hyperlink" Target="consultantplus://offline/ref=01CC28A8883760E6FC0501CAD7D6D03B1538CF4FC480CA36001C0F4AFBC8D05BD8E40B9E30D1475E6DC5FB4278REF3F" TargetMode="External"/><Relationship Id="rId239" Type="http://schemas.openxmlformats.org/officeDocument/2006/relationships/hyperlink" Target="consultantplus://offline/ref=01CC28A8883760E6FC0501CAD7D6D03B1538CF4FC480CA36001C0F4AFBC8D05BD8E40B9E30D1475E6DC5FB4278REF3F" TargetMode="External"/><Relationship Id="rId240" Type="http://schemas.openxmlformats.org/officeDocument/2006/relationships/hyperlink" Target="consultantplus://offline/ref=01CC28A8883760E6FC0501CAD7D6D03B1538CF4FC480CA36001C0F4AFBC8D05BD8E40B9E30D1475E6DC5FB4278REF3F" TargetMode="External"/><Relationship Id="rId241" Type="http://schemas.openxmlformats.org/officeDocument/2006/relationships/hyperlink" Target="consultantplus://offline/ref=01CC28A8883760E6FC0501CAD7D6D03B1538CF4FC480CA36001C0F4AFBC8D05BD8E40B9E30D1475E6DC5FB4278REF3F" TargetMode="External"/><Relationship Id="rId242" Type="http://schemas.openxmlformats.org/officeDocument/2006/relationships/hyperlink" Target="consultantplus://offline/ref=01CC28A8883760E6FC0501CAD7D6D03B1538CF4FC480CA36001C0F4AFBC8D05BD8E40B9E30D1475E6DC5FB4278REF3F" TargetMode="External"/><Relationship Id="rId243" Type="http://schemas.openxmlformats.org/officeDocument/2006/relationships/hyperlink" Target="consultantplus://offline/ref=01CC28A8883760E6FC0501CAD7D6D03B1538CF4FC480CA36001C0F4AFBC8D05BD8E40B9E30D1475E6DC5FB4278REF3F" TargetMode="External"/><Relationship Id="rId244" Type="http://schemas.openxmlformats.org/officeDocument/2006/relationships/hyperlink" Target="consultantplus://offline/ref=01CC28A8883760E6FC0501CAD7D6D03B1538CF4FC480CA36001C0F4AFBC8D05BD8E40B9E30D1475E6DC5FB4278REF3F" TargetMode="External"/><Relationship Id="rId245" Type="http://schemas.openxmlformats.org/officeDocument/2006/relationships/hyperlink" Target="consultantplus://offline/ref=01CC28A8883760E6FC0501CAD7D6D03B1538CF4FC480CA36001C0F4AFBC8D05BD8E40B9E30D1475E6DC5FB4278REF3F" TargetMode="External"/><Relationship Id="rId246" Type="http://schemas.openxmlformats.org/officeDocument/2006/relationships/hyperlink" Target="consultantplus://offline/ref=01CC28A8883760E6FC0501CAD7D6D03B1538CF4FC480CA36001C0F4AFBC8D05BD8E40B9E30D1475E6DC5FB4278REF3F" TargetMode="External"/><Relationship Id="rId247" Type="http://schemas.openxmlformats.org/officeDocument/2006/relationships/hyperlink" Target="consultantplus://offline/ref=01CC28A8883760E6FC0501CAD7D6D03B1538CF4FC480CA36001C0F4AFBC8D05BD8E40B9E30D1475E6DC5FB4278REF3F" TargetMode="External"/><Relationship Id="rId248" Type="http://schemas.openxmlformats.org/officeDocument/2006/relationships/hyperlink" Target="consultantplus://offline/ref=01CC28A8883760E6FC0501CAD7D6D03B1538CF4FC480CA36001C0F4AFBC8D05BD8E40B9E30D1475E6DC5FB4278REF3F" TargetMode="External"/><Relationship Id="rId249" Type="http://schemas.openxmlformats.org/officeDocument/2006/relationships/hyperlink" Target="consultantplus://offline/ref=01CC28A8883760E6FC0501CAD7D6D03B1538CF4FC480CA36001C0F4AFBC8D05BD8E40B9E30D1475E6DC5FB4278REF3F" TargetMode="External"/><Relationship Id="rId250" Type="http://schemas.openxmlformats.org/officeDocument/2006/relationships/hyperlink" Target="consultantplus://offline/ref=01CC28A8883760E6FC0501CAD7D6D03B1538CF4FC480CA36001C0F4AFBC8D05BD8E40B9E30D1475E6DC5FB4278REF3F" TargetMode="External"/><Relationship Id="rId251" Type="http://schemas.openxmlformats.org/officeDocument/2006/relationships/hyperlink" Target="consultantplus://offline/ref=01CC28A8883760E6FC0501CAD7D6D03B1538CF4FC480CA36001C0F4AFBC8D05BD8E40B9E30D1475E6DC5FB4278REF3F" TargetMode="External"/><Relationship Id="rId252" Type="http://schemas.openxmlformats.org/officeDocument/2006/relationships/hyperlink" Target="consultantplus://offline/ref=01CC28A8883760E6FC0501CAD7D6D03B1538CF4FC480CA36001C0F4AFBC8D05BD8E40B9E30D1475E6DC5FB4278REF3F" TargetMode="External"/><Relationship Id="rId253" Type="http://schemas.openxmlformats.org/officeDocument/2006/relationships/hyperlink" Target="consultantplus://offline/ref=01CC28A8883760E6FC0501CAD7D6D03B1538CF4FC480CA36001C0F4AFBC8D05BD8E40B9E30D1475E6DC5FB4278REF3F" TargetMode="External"/><Relationship Id="rId254" Type="http://schemas.openxmlformats.org/officeDocument/2006/relationships/hyperlink" Target="consultantplus://offline/ref=01CC28A8883760E6FC0501CAD7D6D03B1538CF4FC480CA36001C0F4AFBC8D05BD8E40B9E30D1475E6DC5FB4278REF3F" TargetMode="External"/><Relationship Id="rId255" Type="http://schemas.openxmlformats.org/officeDocument/2006/relationships/hyperlink" Target="consultantplus://offline/ref=01CC28A8883760E6FC0501CAD7D6D03B1538CF4FC480CA36001C0F4AFBC8D05BD8E40B9E30D1475E6DC5FB4278REF3F" TargetMode="External"/><Relationship Id="rId256" Type="http://schemas.openxmlformats.org/officeDocument/2006/relationships/hyperlink" Target="consultantplus://offline/ref=01CC28A8883760E6FC0501CAD7D6D03B1538CF4FC480CA36001C0F4AFBC8D05BD8E40B9E30D1475E6DC5FB4278REF3F" TargetMode="External"/><Relationship Id="rId257" Type="http://schemas.openxmlformats.org/officeDocument/2006/relationships/hyperlink" Target="consultantplus://offline/ref=01CC28A8883760E6FC0501CAD7D6D03B1538CF4FC480CA36001C0F4AFBC8D05BD8E40B9E30D1475E6DC5FB4278REF3F" TargetMode="External"/><Relationship Id="rId258" Type="http://schemas.openxmlformats.org/officeDocument/2006/relationships/hyperlink" Target="consultantplus://offline/ref=01CC28A8883760E6FC0501CAD7D6D03B1538CF4FC480CA36001C0F4AFBC8D05BD8E40B9E30D1475E6DC5FB4278REF3F" TargetMode="External"/><Relationship Id="rId259" Type="http://schemas.openxmlformats.org/officeDocument/2006/relationships/hyperlink" Target="consultantplus://offline/ref=01CC28A8883760E6FC0501CAD7D6D03B1538CF4FC480CA36001C0F4AFBC8D05BD8E40B9E30D1475E6DC5FB4278REF3F" TargetMode="External"/><Relationship Id="rId260" Type="http://schemas.openxmlformats.org/officeDocument/2006/relationships/hyperlink" Target="consultantplus://offline/ref=01CC28A8883760E6FC0501CAD7D6D03B1538CF4FC480CA36001C0F4AFBC8D05BD8E40B9E30D1475E6DC5FB4278REF3F" TargetMode="External"/><Relationship Id="rId261" Type="http://schemas.openxmlformats.org/officeDocument/2006/relationships/hyperlink" Target="consultantplus://offline/ref=01CC28A8883760E6FC0501CAD7D6D03B1538CF4FC480CA36001C0F4AFBC8D05BD8E40B9E30D1475E6DC5FB4278REF3F" TargetMode="External"/><Relationship Id="rId262" Type="http://schemas.openxmlformats.org/officeDocument/2006/relationships/hyperlink" Target="consultantplus://offline/ref=01CC28A8883760E6FC0501CAD7D6D03B1538CF4FC480CA36001C0F4AFBC8D05BD8E40B9E30D1475E6DC5FB4278REF3F" TargetMode="External"/><Relationship Id="rId263" Type="http://schemas.openxmlformats.org/officeDocument/2006/relationships/hyperlink" Target="consultantplus://offline/ref=01CC28A8883760E6FC0501CAD7D6D03B1538CF4FC480CA36001C0F4AFBC8D05BD8E40B9E30D1475E6DC5FB4278REF3F" TargetMode="External"/><Relationship Id="rId264" Type="http://schemas.openxmlformats.org/officeDocument/2006/relationships/hyperlink" Target="consultantplus://offline/ref=01CC28A8883760E6FC0501CAD7D6D03B1538CF4FC480CA36001C0F4AFBC8D05BD8E40B9E30D1475E6DC5FB4278REF3F" TargetMode="External"/><Relationship Id="rId265" Type="http://schemas.openxmlformats.org/officeDocument/2006/relationships/hyperlink" Target="consultantplus://offline/ref=01CC28A8883760E6FC0501CAD7D6D03B1538CF4FC480CA36001C0F4AFBC8D05BD8E40B9E30D1475E6DC5FB4278REF3F" TargetMode="External"/><Relationship Id="rId266" Type="http://schemas.openxmlformats.org/officeDocument/2006/relationships/hyperlink" Target="consultantplus://offline/ref=01CC28A8883760E6FC0501CAD7D6D03B1538CF4FC480CA36001C0F4AFBC8D05BD8E40B9E30D1475E6DC5FB4278REF3F" TargetMode="External"/><Relationship Id="rId267" Type="http://schemas.openxmlformats.org/officeDocument/2006/relationships/hyperlink" Target="consultantplus://offline/ref=01CC28A8883760E6FC0501CAD7D6D03B1538CF4FC480CA36001C0F4AFBC8D05BD8E40B9E30D1475E6DC5FB4278REF3F" TargetMode="External"/><Relationship Id="rId268" Type="http://schemas.openxmlformats.org/officeDocument/2006/relationships/hyperlink" Target="consultantplus://offline/ref=01CC28A8883760E6FC0501CAD7D6D03B1538CF4FC480CA36001C0F4AFBC8D05BD8E40B9E30D1475E6DC5FB4278REF3F" TargetMode="External"/><Relationship Id="rId269" Type="http://schemas.openxmlformats.org/officeDocument/2006/relationships/hyperlink" Target="consultantplus://offline/ref=01CC28A8883760E6FC0501CAD7D6D03B1538CF4FC480CA36001C0F4AFBC8D05BD8E40B9E30D1475E6DC5FB4278REF3F" TargetMode="External"/><Relationship Id="rId270" Type="http://schemas.openxmlformats.org/officeDocument/2006/relationships/hyperlink" Target="consultantplus://offline/ref=01CC28A8883760E6FC0501CAD7D6D03B1538CF4FC480CA36001C0F4AFBC8D05BD8E40B9E30D1475E6DC5FB4278REF3F" TargetMode="External"/><Relationship Id="rId271" Type="http://schemas.openxmlformats.org/officeDocument/2006/relationships/hyperlink" Target="consultantplus://offline/ref=01CC28A8883760E6FC0501CAD7D6D03B1538CF4FC480CA36001C0F4AFBC8D05BD8E40B9E30D1475E6DC5FB4278REF3F" TargetMode="External"/><Relationship Id="rId272" Type="http://schemas.openxmlformats.org/officeDocument/2006/relationships/hyperlink" Target="consultantplus://offline/ref=01CC28A8883760E6FC0501CAD7D6D03B1538CF4FC480CA36001C0F4AFBC8D05BD8E40B9E30D1475E6DC5FB4278REF3F" TargetMode="External"/><Relationship Id="rId273" Type="http://schemas.openxmlformats.org/officeDocument/2006/relationships/hyperlink" Target="consultantplus://offline/ref=01CC28A8883760E6FC0501CAD7D6D03B1538CF4FC480CA36001C0F4AFBC8D05BD8E40B9E30D1475E6DC5FB4278REF3F" TargetMode="External"/><Relationship Id="rId274" Type="http://schemas.openxmlformats.org/officeDocument/2006/relationships/hyperlink" Target="consultantplus://offline/ref=01CC28A8883760E6FC0501CAD7D6D03B1538CF4FC480CA36001C0F4AFBC8D05BD8E40B9E30D1475E6DC5FB4278REF3F" TargetMode="External"/><Relationship Id="rId275" Type="http://schemas.openxmlformats.org/officeDocument/2006/relationships/hyperlink" Target="consultantplus://offline/ref=01CC28A8883760E6FC0501CAD7D6D03B1538CF4FC480CA36001C0F4AFBC8D05BD8E40B9E30D1475E6DC5FB4278REF3F" TargetMode="External"/><Relationship Id="rId276" Type="http://schemas.openxmlformats.org/officeDocument/2006/relationships/hyperlink" Target="consultantplus://offline/ref=01CC28A8883760E6FC0501CAD7D6D03B1538CF4FC480CA36001C0F4AFBC8D05BD8E40B9E30D1475E6DC5FB4278REF3F" TargetMode="External"/><Relationship Id="rId277" Type="http://schemas.openxmlformats.org/officeDocument/2006/relationships/hyperlink" Target="consultantplus://offline/ref=01CC28A8883760E6FC0501CAD7D6D03B1538CF4FC480CA36001C0F4AFBC8D05BD8E40B9E30D1475E6DC5FB4278REF3F" TargetMode="External"/><Relationship Id="rId278" Type="http://schemas.openxmlformats.org/officeDocument/2006/relationships/hyperlink" Target="consultantplus://offline/ref=01CC28A8883760E6FC0501CAD7D6D03B1538CF4FC480CA36001C0F4AFBC8D05BD8E40B9E30D1475E6DC5FB4278REF3F" TargetMode="External"/><Relationship Id="rId279" Type="http://schemas.openxmlformats.org/officeDocument/2006/relationships/hyperlink" Target="consultantplus://offline/ref=01CC28A8883760E6FC0501CAD7D6D03B1538CF4FC480CA36001C0F4AFBC8D05BD8E40B9E30D1475E6DC5FB4278REF3F" TargetMode="External"/><Relationship Id="rId280" Type="http://schemas.openxmlformats.org/officeDocument/2006/relationships/hyperlink" Target="consultantplus://offline/ref=01CC28A8883760E6FC0501CAD7D6D03B1538CF4FC480CA36001C0F4AFBC8D05BD8E40B9E30D1475E6DC5FB4278REF3F" TargetMode="External"/><Relationship Id="rId281" Type="http://schemas.openxmlformats.org/officeDocument/2006/relationships/hyperlink" Target="consultantplus://offline/ref=01CC28A8883760E6FC0501CAD7D6D03B1538CF4FC480CA36001C0F4AFBC8D05BD8E40B9E30D1475E6DC5FB4278REF3F" TargetMode="External"/><Relationship Id="rId282" Type="http://schemas.openxmlformats.org/officeDocument/2006/relationships/hyperlink" Target="consultantplus://offline/ref=01CC28A8883760E6FC0501CAD7D6D03B1538CF4FC480CA36001C0F4AFBC8D05BD8E40B9E30D1475E6DC5FB4278REF3F" TargetMode="External"/><Relationship Id="rId283" Type="http://schemas.openxmlformats.org/officeDocument/2006/relationships/hyperlink" Target="consultantplus://offline/ref=01CC28A8883760E6FC0501CAD7D6D03B1538CF4FC480CA36001C0F4AFBC8D05BD8E40B9E30D1475E6DC5FB4278REF3F" TargetMode="External"/><Relationship Id="rId284" Type="http://schemas.openxmlformats.org/officeDocument/2006/relationships/hyperlink" Target="consultantplus://offline/ref=01CC28A8883760E6FC0501CAD7D6D03B1538CF4FC480CA36001C0F4AFBC8D05BD8E40B9E30D1475E6DC5FB4278REF3F" TargetMode="External"/><Relationship Id="rId285" Type="http://schemas.openxmlformats.org/officeDocument/2006/relationships/hyperlink" Target="consultantplus://offline/ref=01CC28A8883760E6FC0501CAD7D6D03B1538CF4FC480CA36001C0F4AFBC8D05BD8E40B9E30D1475E6DC5FB4278REF3F" TargetMode="External"/><Relationship Id="rId286" Type="http://schemas.openxmlformats.org/officeDocument/2006/relationships/hyperlink" Target="consultantplus://offline/ref=01CC28A8883760E6FC0501CAD7D6D03B1538CF4FC480CA36001C0F4AFBC8D05BD8E40B9E30D1475E6DC5FB4278REF3F" TargetMode="External"/><Relationship Id="rId287" Type="http://schemas.openxmlformats.org/officeDocument/2006/relationships/hyperlink" Target="consultantplus://offline/ref=01CC28A8883760E6FC0501CAD7D6D03B1538CF4FC480CA36001C0F4AFBC8D05BD8E40B9E30D1475E6DC5FB4278REF3F" TargetMode="External"/><Relationship Id="rId288" Type="http://schemas.openxmlformats.org/officeDocument/2006/relationships/hyperlink" Target="consultantplus://offline/ref=01CC28A8883760E6FC0501CAD7D6D03B1538CF4FC480CA36001C0F4AFBC8D05BD8E40B9E30D1475E6DC5FB4278REF3F" TargetMode="External"/><Relationship Id="rId289" Type="http://schemas.openxmlformats.org/officeDocument/2006/relationships/hyperlink" Target="consultantplus://offline/ref=01CC28A8883760E6FC0501CAD7D6D03B1538CF4FC480CA36001C0F4AFBC8D05BD8E40B9E30D1475E6DC5FB4278REF3F" TargetMode="External"/><Relationship Id="rId290" Type="http://schemas.openxmlformats.org/officeDocument/2006/relationships/hyperlink" Target="consultantplus://offline/ref=01CC28A8883760E6FC0501CAD7D6D03B1538CF4FC480CA36001C0F4AFBC8D05BD8E40B9E30D1475E6DC5FB4278REF3F" TargetMode="External"/><Relationship Id="rId291" Type="http://schemas.openxmlformats.org/officeDocument/2006/relationships/hyperlink" Target="consultantplus://offline/ref=01CC28A8883760E6FC0501CAD7D6D03B1538CF4FC480CA36001C0F4AFBC8D05BD8E40B9E30D1475E6DC5FB4278REF3F" TargetMode="External"/><Relationship Id="rId292" Type="http://schemas.openxmlformats.org/officeDocument/2006/relationships/hyperlink" Target="consultantplus://offline/ref=01CC28A8883760E6FC0501CAD7D6D03B1538CF4FC480CA36001C0F4AFBC8D05BD8E40B9E30D1475E6DC5FB4278REF3F" TargetMode="External"/><Relationship Id="rId293" Type="http://schemas.openxmlformats.org/officeDocument/2006/relationships/hyperlink" Target="consultantplus://offline/ref=01CC28A8883760E6FC0501CAD7D6D03B1538CF4FC480CA36001C0F4AFBC8D05BD8E40B9E30D1475E6DC5FB4278REF3F" TargetMode="External"/><Relationship Id="rId294" Type="http://schemas.openxmlformats.org/officeDocument/2006/relationships/hyperlink" Target="consultantplus://offline/ref=01CC28A8883760E6FC0501CAD7D6D03B1538CF4FC480CA36001C0F4AFBC8D05BD8E40B9E30D1475E6DC5FB4278REF3F" TargetMode="External"/><Relationship Id="rId295" Type="http://schemas.openxmlformats.org/officeDocument/2006/relationships/hyperlink" Target="consultantplus://offline/ref=01CC28A8883760E6FC0501CAD7D6D03B1538CF4FC480CA36001C0F4AFBC8D05BD8E40B9E30D1475E6DC5FB4278REF3F" TargetMode="External"/><Relationship Id="rId296" Type="http://schemas.openxmlformats.org/officeDocument/2006/relationships/hyperlink" Target="consultantplus://offline/ref=01CC28A8883760E6FC0501CAD7D6D03B1538CF4FC480CA36001C0F4AFBC8D05BD8E40B9E30D1475E6DC5FB4278REF3F" TargetMode="External"/><Relationship Id="rId297" Type="http://schemas.openxmlformats.org/officeDocument/2006/relationships/hyperlink" Target="consultantplus://offline/ref=01CC28A8883760E6FC0501CAD7D6D03B1538CF4FC480CA36001C0F4AFBC8D05BD8E40B9E30D1475E6DC5FB4278REF3F" TargetMode="External"/><Relationship Id="rId298" Type="http://schemas.openxmlformats.org/officeDocument/2006/relationships/hyperlink" Target="consultantplus://offline/ref=01CC28A8883760E6FC0501CAD7D6D03B1538CF4FC480CA36001C0F4AFBC8D05BD8E40B9E30D1475E6DC5FB4278REF3F" TargetMode="External"/><Relationship Id="rId299" Type="http://schemas.openxmlformats.org/officeDocument/2006/relationships/hyperlink" Target="consultantplus://offline/ref=01CC28A8883760E6FC0501CAD7D6D03B1538CF4FC480CA36001C0F4AFBC8D05BD8E40B9E30D1475E6DC5FB4278REF3F" TargetMode="External"/><Relationship Id="rId300" Type="http://schemas.openxmlformats.org/officeDocument/2006/relationships/hyperlink" Target="consultantplus://offline/ref=01CC28A8883760E6FC0501CAD7D6D03B1538CF4FC480CA36001C0F4AFBC8D05BD8E40B9E30D1475E6DC5FB4278REF3F" TargetMode="External"/><Relationship Id="rId301" Type="http://schemas.openxmlformats.org/officeDocument/2006/relationships/hyperlink" Target="consultantplus://offline/ref=01CC28A8883760E6FC0501CAD7D6D03B1538CF4FC480CA36001C0F4AFBC8D05BD8E40B9E30D1475E6DC5FB4278REF3F" TargetMode="External"/><Relationship Id="rId302" Type="http://schemas.openxmlformats.org/officeDocument/2006/relationships/hyperlink" Target="consultantplus://offline/ref=01CC28A8883760E6FC0501CAD7D6D03B1538CF4FC480CA36001C0F4AFBC8D05BD8E40B9E30D1475E6DC5FB4278REF3F" TargetMode="External"/><Relationship Id="rId303" Type="http://schemas.openxmlformats.org/officeDocument/2006/relationships/hyperlink" Target="consultantplus://offline/ref=01CC28A8883760E6FC0501CAD7D6D03B1538CF4FC480CA36001C0F4AFBC8D05BD8E40B9E30D1475E6DC5FB4278REF3F" TargetMode="External"/><Relationship Id="rId304" Type="http://schemas.openxmlformats.org/officeDocument/2006/relationships/hyperlink" Target="consultantplus://offline/ref=01CC28A8883760E6FC0501CAD7D6D03B1538CF4FC480CA36001C0F4AFBC8D05BD8E40B9E30D1475E6DC5FB4278REF3F" TargetMode="External"/><Relationship Id="rId305" Type="http://schemas.openxmlformats.org/officeDocument/2006/relationships/hyperlink" Target="consultantplus://offline/ref=01CC28A8883760E6FC0501CAD7D6D03B1538CF4FC480CA36001C0F4AFBC8D05BD8E40B9E30D1475E6DC5FB4278REF3F" TargetMode="External"/><Relationship Id="rId306" Type="http://schemas.openxmlformats.org/officeDocument/2006/relationships/hyperlink" Target="consultantplus://offline/ref=01CC28A8883760E6FC0501CAD7D6D03B1538CF4FC480CA36001C0F4AFBC8D05BD8E40B9E30D1475E6DC5FB4278REF3F" TargetMode="External"/><Relationship Id="rId307" Type="http://schemas.openxmlformats.org/officeDocument/2006/relationships/hyperlink" Target="consultantplus://offline/ref=01CC28A8883760E6FC0501CAD7D6D03B1538CF4FC480CA36001C0F4AFBC8D05BD8E40B9E30D1475E6DC5FB4278REF3F" TargetMode="External"/><Relationship Id="rId308" Type="http://schemas.openxmlformats.org/officeDocument/2006/relationships/hyperlink" Target="consultantplus://offline/ref=01CC28A8883760E6FC0501CAD7D6D03B1538CF4FC480CA36001C0F4AFBC8D05BD8E40B9E30D1475E6DC5FB4278REF3F" TargetMode="External"/><Relationship Id="rId309" Type="http://schemas.openxmlformats.org/officeDocument/2006/relationships/hyperlink" Target="consultantplus://offline/ref=01CC28A8883760E6FC0501CAD7D6D03B1538CF4FC480CA36001C0F4AFBC8D05BD8E40B9E30D1475E6DC5FB4278REF3F" TargetMode="External"/><Relationship Id="rId310" Type="http://schemas.openxmlformats.org/officeDocument/2006/relationships/hyperlink" Target="consultantplus://offline/ref=01CC28A8883760E6FC0501CAD7D6D03B1538CF4FC480CA36001C0F4AFBC8D05BD8E40B9E30D1475E6DC5FB4278REF3F" TargetMode="External"/><Relationship Id="rId311" Type="http://schemas.openxmlformats.org/officeDocument/2006/relationships/hyperlink" Target="consultantplus://offline/ref=01CC28A8883760E6FC0501CAD7D6D03B1538CF4FC480CA36001C0F4AFBC8D05BD8E40B9E30D1475E6DC5FB4278REF3F" TargetMode="External"/><Relationship Id="rId312" Type="http://schemas.openxmlformats.org/officeDocument/2006/relationships/hyperlink" Target="consultantplus://offline/ref=01CC28A8883760E6FC0501CAD7D6D03B1538CF4FC480CA36001C0F4AFBC8D05BD8E40B9E30D1475E6DC5FB4278REF3F" TargetMode="External"/><Relationship Id="rId313" Type="http://schemas.openxmlformats.org/officeDocument/2006/relationships/hyperlink" Target="consultantplus://offline/ref=01CC28A8883760E6FC0501CAD7D6D03B1538CF4FC480CA36001C0F4AFBC8D05BD8E40B9E30D1475E6DC5FB4278REF3F" TargetMode="External"/><Relationship Id="rId314" Type="http://schemas.openxmlformats.org/officeDocument/2006/relationships/hyperlink" Target="consultantplus://offline/ref=01CC28A8883760E6FC0501CAD7D6D03B1538CF4FC480CA36001C0F4AFBC8D05BD8E40B9E30D1475E6DC5FB4278REF3F" TargetMode="External"/><Relationship Id="rId315" Type="http://schemas.openxmlformats.org/officeDocument/2006/relationships/hyperlink" Target="consultantplus://offline/ref=01CC28A8883760E6FC0501CAD7D6D03B1538CF4FC480CA36001C0F4AFBC8D05BD8E40B9E30D1475E6DC5FB4278REF3F" TargetMode="External"/><Relationship Id="rId316" Type="http://schemas.openxmlformats.org/officeDocument/2006/relationships/hyperlink" Target="consultantplus://offline/ref=01CC28A8883760E6FC0501CAD7D6D03B1538CF4FC480CA36001C0F4AFBC8D05BD8E40B9E30D1475E6DC5FB4278REF3F" TargetMode="External"/><Relationship Id="rId317" Type="http://schemas.openxmlformats.org/officeDocument/2006/relationships/hyperlink" Target="consultantplus://offline/ref=01CC28A8883760E6FC0501CAD7D6D03B1538CF4FC480CA36001C0F4AFBC8D05BD8E40B9E30D1475E6DC5FB4278REF3F" TargetMode="External"/><Relationship Id="rId318" Type="http://schemas.openxmlformats.org/officeDocument/2006/relationships/hyperlink" Target="consultantplus://offline/ref=01CC28A8883760E6FC0501CAD7D6D03B1538CF4FC480CA36001C0F4AFBC8D05BD8E40B9E30D1475E6DC5FB4278REF3F" TargetMode="External"/><Relationship Id="rId319" Type="http://schemas.openxmlformats.org/officeDocument/2006/relationships/hyperlink" Target="consultantplus://offline/ref=01CC28A8883760E6FC0501CAD7D6D03B1538CF4FC480CA36001C0F4AFBC8D05BD8E40B9E30D1475E6DC5FB4278REF3F" TargetMode="External"/><Relationship Id="rId320" Type="http://schemas.openxmlformats.org/officeDocument/2006/relationships/hyperlink" Target="consultantplus://offline/ref=01CC28A8883760E6FC0501CAD7D6D03B1538CF4FC480CA36001C0F4AFBC8D05BD8E40B9E30D1475E6DC5FB4278REF3F" TargetMode="External"/><Relationship Id="rId321" Type="http://schemas.openxmlformats.org/officeDocument/2006/relationships/hyperlink" Target="consultantplus://offline/ref=01CC28A8883760E6FC0501CAD7D6D03B1538CF4FC480CA36001C0F4AFBC8D05BD8E40B9E30D1475E6DC5FB4278REF3F" TargetMode="External"/><Relationship Id="rId322" Type="http://schemas.openxmlformats.org/officeDocument/2006/relationships/hyperlink" Target="consultantplus://offline/ref=01CC28A8883760E6FC0501CAD7D6D03B1538CF4FC480CA36001C0F4AFBC8D05BD8E40B9E30D1475E6DC5FB4278REF3F" TargetMode="External"/><Relationship Id="rId323" Type="http://schemas.openxmlformats.org/officeDocument/2006/relationships/hyperlink" Target="consultantplus://offline/ref=01CC28A8883760E6FC0501CAD7D6D03B1538CF4FC480CA36001C0F4AFBC8D05BD8E40B9E30D1475E6DC5FB4278REF3F" TargetMode="External"/><Relationship Id="rId324" Type="http://schemas.openxmlformats.org/officeDocument/2006/relationships/hyperlink" Target="consultantplus://offline/ref=01CC28A8883760E6FC0501CAD7D6D03B1538CF4FC480CA36001C0F4AFBC8D05BD8E40B9E30D1475E6DC5FB4278REF3F" TargetMode="External"/><Relationship Id="rId325" Type="http://schemas.openxmlformats.org/officeDocument/2006/relationships/hyperlink" Target="consultantplus://offline/ref=01CC28A8883760E6FC0501CAD7D6D03B1538CF4FC480CA36001C0F4AFBC8D05BD8E40B9E30D1475E6DC5FB4278REF3F" TargetMode="External"/><Relationship Id="rId326" Type="http://schemas.openxmlformats.org/officeDocument/2006/relationships/hyperlink" Target="consultantplus://offline/ref=01CC28A8883760E6FC0501CAD7D6D03B1538CF4FC480CA36001C0F4AFBC8D05BD8E40B9E30D1475E6DC5FB4278REF3F" TargetMode="External"/><Relationship Id="rId327" Type="http://schemas.openxmlformats.org/officeDocument/2006/relationships/hyperlink" Target="consultantplus://offline/ref=01CC28A8883760E6FC0501CAD7D6D03B1538CF4FC480CA36001C0F4AFBC8D05BD8E40B9E30D1475E6DC5FB4278REF3F" TargetMode="External"/><Relationship Id="rId328" Type="http://schemas.openxmlformats.org/officeDocument/2006/relationships/hyperlink" Target="consultantplus://offline/ref=01CC28A8883760E6FC0501CAD7D6D03B1538CF4FC480CA36001C0F4AFBC8D05BD8E40B9E30D1475E6DC5FB4278REF3F" TargetMode="External"/><Relationship Id="rId329" Type="http://schemas.openxmlformats.org/officeDocument/2006/relationships/hyperlink" Target="consultantplus://offline/ref=01CC28A8883760E6FC0501CAD7D6D03B1538CF4FC480CA36001C0F4AFBC8D05BD8E40B9E30D1475E6DC5FB4278REF3F" TargetMode="External"/><Relationship Id="rId330" Type="http://schemas.openxmlformats.org/officeDocument/2006/relationships/hyperlink" Target="consultantplus://offline/ref=01CC28A8883760E6FC0501CAD7D6D03B1538CF4FC480CA36001C0F4AFBC8D05BD8E40B9E30D1475E6DC5FB4278REF3F" TargetMode="External"/><Relationship Id="rId331" Type="http://schemas.openxmlformats.org/officeDocument/2006/relationships/hyperlink" Target="consultantplus://offline/ref=01CC28A8883760E6FC0501CAD7D6D03B1538CF4FC480CA36001C0F4AFBC8D05BD8E40B9E30D1475E6DC5FB4278REF3F" TargetMode="External"/><Relationship Id="rId332" Type="http://schemas.openxmlformats.org/officeDocument/2006/relationships/hyperlink" Target="consultantplus://offline/ref=01CC28A8883760E6FC0501CAD7D6D03B1538CF4FC480CA36001C0F4AFBC8D05BD8E40B9E30D1475E6DC5FB4278REF3F" TargetMode="External"/><Relationship Id="rId333" Type="http://schemas.openxmlformats.org/officeDocument/2006/relationships/hyperlink" Target="consultantplus://offline/ref=01CC28A8883760E6FC0501CAD7D6D03B1538CF4FC480CA36001C0F4AFBC8D05BD8E40B9E30D1475E6DC5FB4278REF3F" TargetMode="External"/><Relationship Id="rId334" Type="http://schemas.openxmlformats.org/officeDocument/2006/relationships/hyperlink" Target="consultantplus://offline/ref=01CC28A8883760E6FC0501CAD7D6D03B1538CF4FC480CA36001C0F4AFBC8D05BD8E40B9E30D1475E6DC5FB4278REF3F" TargetMode="External"/><Relationship Id="rId335" Type="http://schemas.openxmlformats.org/officeDocument/2006/relationships/hyperlink" Target="consultantplus://offline/ref=01CC28A8883760E6FC0501CAD7D6D03B1538CF4FC480CA36001C0F4AFBC8D05BD8E40B9E30D1475E6DC5FB4278REF3F" TargetMode="External"/><Relationship Id="rId336" Type="http://schemas.openxmlformats.org/officeDocument/2006/relationships/hyperlink" Target="consultantplus://offline/ref=01CC28A8883760E6FC0501CAD7D6D03B1538CF4FC480CA36001C0F4AFBC8D05BD8E40B9E30D1475E6DC5FB4278REF3F" TargetMode="External"/><Relationship Id="rId337" Type="http://schemas.openxmlformats.org/officeDocument/2006/relationships/hyperlink" Target="consultantplus://offline/ref=01CC28A8883760E6FC0501CAD7D6D03B1538CF4FC480CA36001C0F4AFBC8D05BD8E40B9E30D1475E6DC5FB4278REF3F" TargetMode="External"/><Relationship Id="rId338" Type="http://schemas.openxmlformats.org/officeDocument/2006/relationships/hyperlink" Target="consultantplus://offline/ref=01CC28A8883760E6FC0501CAD7D6D03B1538CF4FC480CA36001C0F4AFBC8D05BD8E40B9E30D1475E6DC5FB4278REF3F" TargetMode="External"/><Relationship Id="rId339" Type="http://schemas.openxmlformats.org/officeDocument/2006/relationships/hyperlink" Target="consultantplus://offline/ref=01CC28A8883760E6FC0501CAD7D6D03B1538CF4FC480CA36001C0F4AFBC8D05BD8E40B9E30D1475E6DC5FB4278REF3F" TargetMode="External"/><Relationship Id="rId340" Type="http://schemas.openxmlformats.org/officeDocument/2006/relationships/hyperlink" Target="consultantplus://offline/ref=01CC28A8883760E6FC0501CAD7D6D03B1538CF4FC480CA36001C0F4AFBC8D05BD8E40B9E30D1475E6DC5FB4278REF3F" TargetMode="External"/><Relationship Id="rId341" Type="http://schemas.openxmlformats.org/officeDocument/2006/relationships/hyperlink" Target="consultantplus://offline/ref=01CC28A8883760E6FC0501CAD7D6D03B1538CF4FC480CA36001C0F4AFBC8D05BD8E40B9E30D1475E6DC5FB4278REF3F" TargetMode="External"/><Relationship Id="rId342" Type="http://schemas.openxmlformats.org/officeDocument/2006/relationships/hyperlink" Target="consultantplus://offline/ref=01CC28A8883760E6FC0501CAD7D6D03B1538CF4FC480CA36001C0F4AFBC8D05BD8E40B9E30D1475E6DC5FB4278REF3F" TargetMode="External"/><Relationship Id="rId343" Type="http://schemas.openxmlformats.org/officeDocument/2006/relationships/hyperlink" Target="consultantplus://offline/ref=01CC28A8883760E6FC0501CAD7D6D03B1538CF4FC480CA36001C0F4AFBC8D05BD8E40B9E30D1475E6DC5FB4278REF3F" TargetMode="External"/><Relationship Id="rId344" Type="http://schemas.openxmlformats.org/officeDocument/2006/relationships/hyperlink" Target="consultantplus://offline/ref=01CC28A8883760E6FC0501CAD7D6D03B1538CF4FC480CA36001C0F4AFBC8D05BD8E40B9E30D1475E6DC5FB4278REF3F" TargetMode="External"/><Relationship Id="rId345" Type="http://schemas.openxmlformats.org/officeDocument/2006/relationships/hyperlink" Target="consultantplus://offline/ref=01CC28A8883760E6FC0501CAD7D6D03B1538CF4FC480CA36001C0F4AFBC8D05BD8E40B9E30D1475E6DC5FB4278REF3F" TargetMode="External"/><Relationship Id="rId346" Type="http://schemas.openxmlformats.org/officeDocument/2006/relationships/hyperlink" Target="consultantplus://offline/ref=01CC28A8883760E6FC0501CAD7D6D03B1538CF4FC480CA36001C0F4AFBC8D05BD8E40B9E30D1475E6DC5FB4278REF3F" TargetMode="External"/><Relationship Id="rId347" Type="http://schemas.openxmlformats.org/officeDocument/2006/relationships/hyperlink" Target="consultantplus://offline/ref=01CC28A8883760E6FC0501CAD7D6D03B1538CF4FC480CA36001C0F4AFBC8D05BD8E40B9E30D1475E6DC5FB4278REF3F" TargetMode="External"/><Relationship Id="rId348" Type="http://schemas.openxmlformats.org/officeDocument/2006/relationships/hyperlink" Target="consultantplus://offline/ref=01CC28A8883760E6FC0501CAD7D6D03B1538CF4FC480CA36001C0F4AFBC8D05BD8E40B9E30D1475E6DC5FB4278REF3F" TargetMode="External"/><Relationship Id="rId349" Type="http://schemas.openxmlformats.org/officeDocument/2006/relationships/hyperlink" Target="consultantplus://offline/ref=01CC28A8883760E6FC0501CAD7D6D03B1538CF4FC480CA36001C0F4AFBC8D05BD8E40B9E30D1475E6DC5FB4278REF3F" TargetMode="External"/><Relationship Id="rId350" Type="http://schemas.openxmlformats.org/officeDocument/2006/relationships/hyperlink" Target="consultantplus://offline/ref=01CC28A8883760E6FC0501CAD7D6D03B1538CF4FC480CA36001C0F4AFBC8D05BD8E40B9E30D1475E6DC5FB4278REF3F" TargetMode="External"/><Relationship Id="rId351" Type="http://schemas.openxmlformats.org/officeDocument/2006/relationships/hyperlink" Target="consultantplus://offline/ref=01CC28A8883760E6FC0501CAD7D6D03B1538CF4FC480CA36001C0F4AFBC8D05BD8E40B9E30D1475E6DC5FB4278REF3F" TargetMode="External"/><Relationship Id="rId352" Type="http://schemas.openxmlformats.org/officeDocument/2006/relationships/hyperlink" Target="consultantplus://offline/ref=01CC28A8883760E6FC0501CAD7D6D03B1538CF4FC480CA36001C0F4AFBC8D05BD8E40B9E30D1475E6DC5FB4278REF3F" TargetMode="External"/><Relationship Id="rId353" Type="http://schemas.openxmlformats.org/officeDocument/2006/relationships/hyperlink" Target="consultantplus://offline/ref=01CC28A8883760E6FC0501CAD7D6D03B1538CF4FC480CA36001C0F4AFBC8D05BD8E40B9E30D1475E6DC5FB4278REF3F" TargetMode="External"/><Relationship Id="rId354" Type="http://schemas.openxmlformats.org/officeDocument/2006/relationships/hyperlink" Target="consultantplus://offline/ref=01CC28A8883760E6FC0501CAD7D6D03B1538CF4FC480CA36001C0F4AFBC8D05BD8E40B9E30D1475E6DC5FB4278REF3F" TargetMode="External"/><Relationship Id="rId355" Type="http://schemas.openxmlformats.org/officeDocument/2006/relationships/hyperlink" Target="consultantplus://offline/ref=01CC28A8883760E6FC0501CAD7D6D03B1538CF4FC480CA36001C0F4AFBC8D05BD8E40B9E30D1475E6DC5FB4278REF3F" TargetMode="External"/><Relationship Id="rId356" Type="http://schemas.openxmlformats.org/officeDocument/2006/relationships/hyperlink" Target="consultantplus://offline/ref=01CC28A8883760E6FC0501CAD7D6D03B1538CF4FC480CA36001C0F4AFBC8D05BD8E40B9E30D1475E6DC5FB4278REF3F" TargetMode="External"/><Relationship Id="rId357" Type="http://schemas.openxmlformats.org/officeDocument/2006/relationships/hyperlink" Target="consultantplus://offline/ref=01CC28A8883760E6FC0501CAD7D6D03B1538CF4FC480CA36001C0F4AFBC8D05BD8E40B9E30D1475E6DC5FB4278REF3F" TargetMode="External"/><Relationship Id="rId358" Type="http://schemas.openxmlformats.org/officeDocument/2006/relationships/hyperlink" Target="consultantplus://offline/ref=01CC28A8883760E6FC0501CAD7D6D03B1538CF4FC480CA36001C0F4AFBC8D05BD8E40B9E30D1475E6DC5FB4278REF3F" TargetMode="External"/><Relationship Id="rId359" Type="http://schemas.openxmlformats.org/officeDocument/2006/relationships/hyperlink" Target="consultantplus://offline/ref=01CC28A8883760E6FC0501CAD7D6D03B1538CF4FC480CA36001C0F4AFBC8D05BD8E40B9E30D1475E6DC5FB4278REF3F" TargetMode="External"/><Relationship Id="rId360" Type="http://schemas.openxmlformats.org/officeDocument/2006/relationships/hyperlink" Target="consultantplus://offline/ref=01CC28A8883760E6FC0501CAD7D6D03B1538CF4FC480CA36001C0F4AFBC8D05BD8E40B9E30D1475E6DC5FB4278REF3F" TargetMode="External"/><Relationship Id="rId361" Type="http://schemas.openxmlformats.org/officeDocument/2006/relationships/hyperlink" Target="consultantplus://offline/ref=01CC28A8883760E6FC0501CAD7D6D03B1538CF4FC480CA36001C0F4AFBC8D05BD8E40B9E30D1475E6DC5FB4278REF3F" TargetMode="External"/><Relationship Id="rId362" Type="http://schemas.openxmlformats.org/officeDocument/2006/relationships/hyperlink" Target="consultantplus://offline/ref=01CC28A8883760E6FC0501CAD7D6D03B1538CF4FC480CA36001C0F4AFBC8D05BD8E40B9E30D1475E6DC5FB4278REF3F" TargetMode="External"/><Relationship Id="rId363" Type="http://schemas.openxmlformats.org/officeDocument/2006/relationships/hyperlink" Target="consultantplus://offline/ref=01CC28A8883760E6FC0501CAD7D6D03B1538CF4FC480CA36001C0F4AFBC8D05BD8E40B9E30D1475E6DC5FB4278REF3F" TargetMode="External"/><Relationship Id="rId364" Type="http://schemas.openxmlformats.org/officeDocument/2006/relationships/hyperlink" Target="consultantplus://offline/ref=01CC28A8883760E6FC0501CAD7D6D03B1538CF4FC480CA36001C0F4AFBC8D05BD8E40B9E30D1475E6DC5FB4278REF3F" TargetMode="External"/><Relationship Id="rId365" Type="http://schemas.openxmlformats.org/officeDocument/2006/relationships/hyperlink" Target="consultantplus://offline/ref=01CC28A8883760E6FC0501CAD7D6D03B1538CF4FC480CA36001C0F4AFBC8D05BD8E40B9E30D1475E6DC5FB4278REF3F" TargetMode="External"/><Relationship Id="rId366" Type="http://schemas.openxmlformats.org/officeDocument/2006/relationships/hyperlink" Target="consultantplus://offline/ref=01CC28A8883760E6FC0501CAD7D6D03B1538CF4FC480CA36001C0F4AFBC8D05BD8E40B9E30D1475E6DC5FB4278REF3F" TargetMode="External"/><Relationship Id="rId367" Type="http://schemas.openxmlformats.org/officeDocument/2006/relationships/hyperlink" Target="consultantplus://offline/ref=01CC28A8883760E6FC0501CAD7D6D03B1538CF4FC480CA36001C0F4AFBC8D05BD8E40B9E30D1475E6DC5FB4278REF3F" TargetMode="External"/><Relationship Id="rId368" Type="http://schemas.openxmlformats.org/officeDocument/2006/relationships/hyperlink" Target="consultantplus://offline/ref=01CC28A8883760E6FC0501CAD7D6D03B1538CF4FC480CA36001C0F4AFBC8D05BD8E40B9E30D1475E6DC5FB4278REF3F" TargetMode="External"/><Relationship Id="rId369" Type="http://schemas.openxmlformats.org/officeDocument/2006/relationships/hyperlink" Target="consultantplus://offline/ref=01CC28A8883760E6FC0501CAD7D6D03B1538CF4FC480CA36001C0F4AFBC8D05BD8E40B9E30D1475E6DC5FB4278REF3F" TargetMode="External"/><Relationship Id="rId370" Type="http://schemas.openxmlformats.org/officeDocument/2006/relationships/hyperlink" Target="consultantplus://offline/ref=01CC28A8883760E6FC0501CAD7D6D03B1538CF4FC480CA36001C0F4AFBC8D05BD8E40B9E30D1475E6DC5FB4278REF3F" TargetMode="External"/><Relationship Id="rId371" Type="http://schemas.openxmlformats.org/officeDocument/2006/relationships/hyperlink" Target="consultantplus://offline/ref=01CC28A8883760E6FC0501CAD7D6D03B1538CF4FC480CA36001C0F4AFBC8D05BD8E40B9E30D1475E6DC5FB4278REF3F" TargetMode="External"/><Relationship Id="rId372" Type="http://schemas.openxmlformats.org/officeDocument/2006/relationships/hyperlink" Target="consultantplus://offline/ref=01CC28A8883760E6FC0501CAD7D6D03B1538CF4FC480CA36001C0F4AFBC8D05BD8E40B9E30D1475E6DC5FB4278REF3F" TargetMode="External"/><Relationship Id="rId373" Type="http://schemas.openxmlformats.org/officeDocument/2006/relationships/hyperlink" Target="consultantplus://offline/ref=01CC28A8883760E6FC0501CAD7D6D03B1538CF4FC480CA36001C0F4AFBC8D05BD8E40B9E30D1475E6DC5FB4278REF3F" TargetMode="External"/><Relationship Id="rId374" Type="http://schemas.openxmlformats.org/officeDocument/2006/relationships/hyperlink" Target="consultantplus://offline/ref=01CC28A8883760E6FC0501CAD7D6D03B1538CF4FC480CA36001C0F4AFBC8D05BD8E40B9E30D1475E6DC5FB4278REF3F" TargetMode="External"/><Relationship Id="rId375" Type="http://schemas.openxmlformats.org/officeDocument/2006/relationships/hyperlink" Target="consultantplus://offline/ref=01CC28A8883760E6FC0501CAD7D6D03B1538CF4FC480CA36001C0F4AFBC8D05BD8E40B9E30D1475E6DC5FB4278REF3F" TargetMode="External"/><Relationship Id="rId376" Type="http://schemas.openxmlformats.org/officeDocument/2006/relationships/hyperlink" Target="consultantplus://offline/ref=01CC28A8883760E6FC0501CAD7D6D03B1538CF4FC480CA36001C0F4AFBC8D05BD8E40B9E30D1475E6DC5FB4278REF3F" TargetMode="External"/><Relationship Id="rId377" Type="http://schemas.openxmlformats.org/officeDocument/2006/relationships/hyperlink" Target="consultantplus://offline/ref=01CC28A8883760E6FC0501CAD7D6D03B1538CF4FC480CA36001C0F4AFBC8D05BD8E40B9E30D1475E6DC5FB4278REF3F" TargetMode="External"/><Relationship Id="rId378" Type="http://schemas.openxmlformats.org/officeDocument/2006/relationships/hyperlink" Target="consultantplus://offline/ref=01CC28A8883760E6FC0501CAD7D6D03B1538CF4FC480CA36001C0F4AFBC8D05BD8E40B9E30D1475E6DC5FB4278REF3F" TargetMode="External"/><Relationship Id="rId379" Type="http://schemas.openxmlformats.org/officeDocument/2006/relationships/hyperlink" Target="consultantplus://offline/ref=01CC28A8883760E6FC0501CAD7D6D03B1538CF4FC480CA36001C0F4AFBC8D05BD8E40B9E30D1475E6DC5FB4278REF3F" TargetMode="External"/><Relationship Id="rId380" Type="http://schemas.openxmlformats.org/officeDocument/2006/relationships/hyperlink" Target="consultantplus://offline/ref=01CC28A8883760E6FC0501CAD7D6D03B1538CF4FC480CA36001C0F4AFBC8D05BD8E40B9E30D1475E6DC5FB4278REF3F" TargetMode="External"/><Relationship Id="rId381" Type="http://schemas.openxmlformats.org/officeDocument/2006/relationships/hyperlink" Target="consultantplus://offline/ref=01CC28A8883760E6FC0501CAD7D6D03B1538CF4FC480CA36001C0F4AFBC8D05BD8E40B9E30D1475E6DC5FB4278REF3F" TargetMode="External"/><Relationship Id="rId382" Type="http://schemas.openxmlformats.org/officeDocument/2006/relationships/hyperlink" Target="consultantplus://offline/ref=01CC28A8883760E6FC0501CAD7D6D03B1538CF4FC480CA36001C0F4AFBC8D05BD8E40B9E30D1475E6DC5FB4278REF3F" TargetMode="External"/><Relationship Id="rId383" Type="http://schemas.openxmlformats.org/officeDocument/2006/relationships/hyperlink" Target="consultantplus://offline/ref=01CC28A8883760E6FC0501CAD7D6D03B1538CF4FC480CA36001C0F4AFBC8D05BD8E40B9E30D1475E6DC5FB4278REF3F" TargetMode="External"/><Relationship Id="rId384" Type="http://schemas.openxmlformats.org/officeDocument/2006/relationships/hyperlink" Target="consultantplus://offline/ref=01CC28A8883760E6FC0501CAD7D6D03B1538CF4FC480CA36001C0F4AFBC8D05BD8E40B9E30D1475E6DC5FB4278REF3F" TargetMode="External"/><Relationship Id="rId385" Type="http://schemas.openxmlformats.org/officeDocument/2006/relationships/hyperlink" Target="consultantplus://offline/ref=01CC28A8883760E6FC0501CAD7D6D03B1538CF4FC480CA36001C0F4AFBC8D05BD8E40B9E30D1475E6DC5FB4278REF3F" TargetMode="External"/><Relationship Id="rId386" Type="http://schemas.openxmlformats.org/officeDocument/2006/relationships/hyperlink" Target="consultantplus://offline/ref=01CC28A8883760E6FC0501CAD7D6D03B1538CF4FC480CA36001C0F4AFBC8D05BD8E40B9E30D1475E6DC5FB4278REF3F" TargetMode="External"/><Relationship Id="rId387" Type="http://schemas.openxmlformats.org/officeDocument/2006/relationships/hyperlink" Target="consultantplus://offline/ref=01CC28A8883760E6FC0501CAD7D6D03B1538CF4FC480CA36001C0F4AFBC8D05BD8E40B9E30D1475E6DC5FB4278REF3F" TargetMode="External"/><Relationship Id="rId388" Type="http://schemas.openxmlformats.org/officeDocument/2006/relationships/hyperlink" Target="consultantplus://offline/ref=01CC28A8883760E6FC0501CAD7D6D03B1538CF4FC480CA36001C0F4AFBC8D05BD8E40B9E30D1475E6DC5FB4278REF3F" TargetMode="External"/><Relationship Id="rId389" Type="http://schemas.openxmlformats.org/officeDocument/2006/relationships/hyperlink" Target="consultantplus://offline/ref=01CC28A8883760E6FC0501CAD7D6D03B1538CF4FC480CA36001C0F4AFBC8D05BD8E40B9E30D1475E6DC5FB4278REF3F" TargetMode="External"/><Relationship Id="rId390" Type="http://schemas.openxmlformats.org/officeDocument/2006/relationships/hyperlink" Target="consultantplus://offline/ref=01CC28A8883760E6FC0501CAD7D6D03B1538CF4FC480CA36001C0F4AFBC8D05BD8E40B9E30D1475E6DC5FB4278REF3F" TargetMode="External"/><Relationship Id="rId391" Type="http://schemas.openxmlformats.org/officeDocument/2006/relationships/hyperlink" Target="consultantplus://offline/ref=01CC28A8883760E6FC0501CAD7D6D03B1538CF4FC480CA36001C0F4AFBC8D05BD8E40B9E30D1475E6DC5FB4278REF3F" TargetMode="External"/><Relationship Id="rId392" Type="http://schemas.openxmlformats.org/officeDocument/2006/relationships/hyperlink" Target="consultantplus://offline/ref=01CC28A8883760E6FC0501CAD7D6D03B1538CF4FC480CA36001C0F4AFBC8D05BD8E40B9E30D1475E6DC5FB4278REF3F" TargetMode="External"/><Relationship Id="rId393" Type="http://schemas.openxmlformats.org/officeDocument/2006/relationships/hyperlink" Target="consultantplus://offline/ref=01CC28A8883760E6FC0501CAD7D6D03B1538CF4FC480CA36001C0F4AFBC8D05BD8E40B9E30D1475E6DC5FB4278REF3F" TargetMode="External"/><Relationship Id="rId394" Type="http://schemas.openxmlformats.org/officeDocument/2006/relationships/hyperlink" Target="consultantplus://offline/ref=01CC28A8883760E6FC0501CAD7D6D03B1538CF4FC480CA36001C0F4AFBC8D05BD8E40B9E30D1475E6DC5FB4278REF3F" TargetMode="External"/><Relationship Id="rId395" Type="http://schemas.openxmlformats.org/officeDocument/2006/relationships/hyperlink" Target="consultantplus://offline/ref=01CC28A8883760E6FC0501CAD7D6D03B1538CF4FC480CA36001C0F4AFBC8D05BD8E40B9E30D1475E6DC5FB4278REF3F" TargetMode="External"/><Relationship Id="rId396" Type="http://schemas.openxmlformats.org/officeDocument/2006/relationships/hyperlink" Target="consultantplus://offline/ref=01CC28A8883760E6FC0501CAD7D6D03B1538CF4FC480CA36001C0F4AFBC8D05BD8E40B9E30D1475E6DC5FB4278REF3F" TargetMode="External"/><Relationship Id="rId397" Type="http://schemas.openxmlformats.org/officeDocument/2006/relationships/hyperlink" Target="consultantplus://offline/ref=01CC28A8883760E6FC0501CAD7D6D03B1538CF4FC480CA36001C0F4AFBC8D05BD8E40B9E30D1475E6DC5FB4278REF3F" TargetMode="External"/><Relationship Id="rId398" Type="http://schemas.openxmlformats.org/officeDocument/2006/relationships/hyperlink" Target="consultantplus://offline/ref=01CC28A8883760E6FC0501CAD7D6D03B1538CF4FC480CA36001C0F4AFBC8D05BD8E40B9E30D1475E6DC5FB4278REF3F" TargetMode="External"/><Relationship Id="rId399" Type="http://schemas.openxmlformats.org/officeDocument/2006/relationships/hyperlink" Target="consultantplus://offline/ref=01CC28A8883760E6FC0501CAD7D6D03B1538CF4FC480CA36001C0F4AFBC8D05BD8E40B9E30D1475E6DC5FB4278REF3F" TargetMode="External"/><Relationship Id="rId400" Type="http://schemas.openxmlformats.org/officeDocument/2006/relationships/hyperlink" Target="consultantplus://offline/ref=01CC28A8883760E6FC0501CAD7D6D03B1538CF4FC480CA36001C0F4AFBC8D05BD8E40B9E30D1475E6DC5FB4278REF3F" TargetMode="External"/><Relationship Id="rId401" Type="http://schemas.openxmlformats.org/officeDocument/2006/relationships/hyperlink" Target="consultantplus://offline/ref=01CC28A8883760E6FC0501CAD7D6D03B1538CF4FC480CA36001C0F4AFBC8D05BD8E40B9E30D1475E6DC5FB4278REF3F" TargetMode="External"/><Relationship Id="rId402" Type="http://schemas.openxmlformats.org/officeDocument/2006/relationships/hyperlink" Target="consultantplus://offline/ref=01CC28A8883760E6FC0501CAD7D6D03B1538CF4FC480CA36001C0F4AFBC8D05BD8E40B9E30D1475E6DC5FB4278REF3F" TargetMode="External"/><Relationship Id="rId403" Type="http://schemas.openxmlformats.org/officeDocument/2006/relationships/hyperlink" Target="consultantplus://offline/ref=01CC28A8883760E6FC0501CAD7D6D03B1538CF4FC480CA36001C0F4AFBC8D05BD8E40B9E30D1475E6DC5FB4278REF3F" TargetMode="External"/><Relationship Id="rId404" Type="http://schemas.openxmlformats.org/officeDocument/2006/relationships/hyperlink" Target="consultantplus://offline/ref=01CC28A8883760E6FC0501CAD7D6D03B1538CF4FC480CA36001C0F4AFBC8D05BD8E40B9E30D1475E6DC5FB4278REF3F" TargetMode="External"/><Relationship Id="rId405" Type="http://schemas.openxmlformats.org/officeDocument/2006/relationships/hyperlink" Target="consultantplus://offline/ref=01CC28A8883760E6FC0501CAD7D6D03B1538CF4FC480CA36001C0F4AFBC8D05BD8E40B9E30D1475E6DC5FB4278REF3F" TargetMode="External"/><Relationship Id="rId406" Type="http://schemas.openxmlformats.org/officeDocument/2006/relationships/hyperlink" Target="consultantplus://offline/ref=01CC28A8883760E6FC0501CAD7D6D03B1538CF4FC480CA36001C0F4AFBC8D05BD8E40B9E30D1475E6DC5FB4278REF3F" TargetMode="External"/><Relationship Id="rId407" Type="http://schemas.openxmlformats.org/officeDocument/2006/relationships/hyperlink" Target="consultantplus://offline/ref=01CC28A8883760E6FC0501CAD7D6D03B1538CF4FC480CA36001C0F4AFBC8D05BD8E40B9E30D1475E6DC5FB4278REF3F" TargetMode="External"/><Relationship Id="rId408" Type="http://schemas.openxmlformats.org/officeDocument/2006/relationships/hyperlink" Target="consultantplus://offline/ref=01CC28A8883760E6FC0501CAD7D6D03B1538CF4FC480CA36001C0F4AFBC8D05BD8E40B9E30D1475E6DC5FB4278REF3F" TargetMode="External"/><Relationship Id="rId409" Type="http://schemas.openxmlformats.org/officeDocument/2006/relationships/hyperlink" Target="consultantplus://offline/ref=01CC28A8883760E6FC0501CAD7D6D03B1538CF4FC480CA36001C0F4AFBC8D05BD8E40B9E30D1475E6DC5FB4278REF3F" TargetMode="External"/><Relationship Id="rId410" Type="http://schemas.openxmlformats.org/officeDocument/2006/relationships/hyperlink" Target="consultantplus://offline/ref=01CC28A8883760E6FC0501CAD7D6D03B1538CF4FC480CA36001C0F4AFBC8D05BD8E40B9E30D1475E6DC5FB4278REF3F" TargetMode="External"/><Relationship Id="rId411" Type="http://schemas.openxmlformats.org/officeDocument/2006/relationships/hyperlink" Target="consultantplus://offline/ref=01CC28A8883760E6FC0501CAD7D6D03B1538CF4FC480CA36001C0F4AFBC8D05BD8E40B9E30D1475E6DC5FB4278REF3F" TargetMode="External"/><Relationship Id="rId412" Type="http://schemas.openxmlformats.org/officeDocument/2006/relationships/hyperlink" Target="consultantplus://offline/ref=01CC28A8883760E6FC0501CAD7D6D03B1538CF4FC480CA36001C0F4AFBC8D05BD8E40B9E30D1475E6DC5FB4278REF3F" TargetMode="External"/><Relationship Id="rId413" Type="http://schemas.openxmlformats.org/officeDocument/2006/relationships/hyperlink" Target="consultantplus://offline/ref=01CC28A8883760E6FC0501CAD7D6D03B1538CF4FC480CA36001C0F4AFBC8D05BD8E40B9E30D1475E6DC5FB4278REF3F" TargetMode="External"/><Relationship Id="rId414" Type="http://schemas.openxmlformats.org/officeDocument/2006/relationships/hyperlink" Target="consultantplus://offline/ref=01CC28A8883760E6FC0501CAD7D6D03B1538CF4FC480CA36001C0F4AFBC8D05BD8E40B9E30D1475E6DC5FB4278REF3F" TargetMode="External"/><Relationship Id="rId415" Type="http://schemas.openxmlformats.org/officeDocument/2006/relationships/hyperlink" Target="consultantplus://offline/ref=01CC28A8883760E6FC0501CAD7D6D03B1538CF4FC480CA36001C0F4AFBC8D05BD8E40B9E30D1475E6DC5FB4278REF3F" TargetMode="External"/><Relationship Id="rId416" Type="http://schemas.openxmlformats.org/officeDocument/2006/relationships/hyperlink" Target="consultantplus://offline/ref=01CC28A8883760E6FC0501CAD7D6D03B1538CF4FC480CA36001C0F4AFBC8D05BD8E40B9E30D1475E6DC5FB4278REF3F" TargetMode="External"/><Relationship Id="rId417" Type="http://schemas.openxmlformats.org/officeDocument/2006/relationships/hyperlink" Target="consultantplus://offline/ref=01CC28A8883760E6FC0501CAD7D6D03B1538CF4FC480CA36001C0F4AFBC8D05BD8E40B9E30D1475E6DC5FB4278REF3F" TargetMode="External"/><Relationship Id="rId418" Type="http://schemas.openxmlformats.org/officeDocument/2006/relationships/hyperlink" Target="consultantplus://offline/ref=01CC28A8883760E6FC0501CAD7D6D03B1538CF4FC480CA36001C0F4AFBC8D05BD8E40B9E30D1475E6DC5FB4278REF3F" TargetMode="External"/><Relationship Id="rId419" Type="http://schemas.openxmlformats.org/officeDocument/2006/relationships/hyperlink" Target="consultantplus://offline/ref=01CC28A8883760E6FC0501CAD7D6D03B1538CF4FC480CA36001C0F4AFBC8D05BD8E40B9E30D1475E6DC5FB4278REF3F" TargetMode="External"/><Relationship Id="rId420" Type="http://schemas.openxmlformats.org/officeDocument/2006/relationships/hyperlink" Target="consultantplus://offline/ref=01CC28A8883760E6FC0501CAD7D6D03B1538CF4FC480CA36001C0F4AFBC8D05BD8E40B9E30D1475E6DC5FB4278REF3F" TargetMode="External"/><Relationship Id="rId421" Type="http://schemas.openxmlformats.org/officeDocument/2006/relationships/hyperlink" Target="consultantplus://offline/ref=01CC28A8883760E6FC0501CAD7D6D03B1538CF4FC480CA36001C0F4AFBC8D05BD8E40B9E30D1475E6DC5FB4278REF3F" TargetMode="External"/><Relationship Id="rId422" Type="http://schemas.openxmlformats.org/officeDocument/2006/relationships/hyperlink" Target="consultantplus://offline/ref=01CC28A8883760E6FC0501CAD7D6D03B1538CF4FC480CA36001C0F4AFBC8D05BD8E40B9E30D1475E6DC5FB4278REF3F" TargetMode="External"/><Relationship Id="rId423" Type="http://schemas.openxmlformats.org/officeDocument/2006/relationships/hyperlink" Target="consultantplus://offline/ref=01CC28A8883760E6FC0501CAD7D6D03B1538CF4FC480CA36001C0F4AFBC8D05BD8E40B9E30D1475E6DC5FB4278REF3F" TargetMode="External"/><Relationship Id="rId424" Type="http://schemas.openxmlformats.org/officeDocument/2006/relationships/hyperlink" Target="consultantplus://offline/ref=01CC28A8883760E6FC0501CAD7D6D03B1538CF4FC480CA36001C0F4AFBC8D05BD8E40B9E30D1475E6DC5FB4278REF3F" TargetMode="External"/><Relationship Id="rId425" Type="http://schemas.openxmlformats.org/officeDocument/2006/relationships/hyperlink" Target="consultantplus://offline/ref=01CC28A8883760E6FC0501CAD7D6D03B1538CF4FC480CA36001C0F4AFBC8D05BD8E40B9E30D1475E6DC5FB4278REF3F" TargetMode="External"/><Relationship Id="rId426" Type="http://schemas.openxmlformats.org/officeDocument/2006/relationships/hyperlink" Target="consultantplus://offline/ref=01CC28A8883760E6FC0501CAD7D6D03B1538CF4FC480CA36001C0F4AFBC8D05BD8E40B9E30D1475E6DC5FB4278REF3F" TargetMode="External"/><Relationship Id="rId427" Type="http://schemas.openxmlformats.org/officeDocument/2006/relationships/hyperlink" Target="consultantplus://offline/ref=01CC28A8883760E6FC0501CAD7D6D03B1538CF4FC480CA36001C0F4AFBC8D05BD8E40B9E30D1475E6DC5FB4278REF3F" TargetMode="External"/><Relationship Id="rId428" Type="http://schemas.openxmlformats.org/officeDocument/2006/relationships/hyperlink" Target="consultantplus://offline/ref=01CC28A8883760E6FC0501CAD7D6D03B1538CF4FC480CA36001C0F4AFBC8D05BD8E40B9E30D1475E6DC5FB4278REF3F" TargetMode="External"/><Relationship Id="rId429" Type="http://schemas.openxmlformats.org/officeDocument/2006/relationships/hyperlink" Target="consultantplus://offline/ref=01CC28A8883760E6FC0501CAD7D6D03B1538CF4FC480CA36001C0F4AFBC8D05BD8E40B9E30D1475E6DC5FB4278REF3F" TargetMode="External"/><Relationship Id="rId430" Type="http://schemas.openxmlformats.org/officeDocument/2006/relationships/hyperlink" Target="consultantplus://offline/ref=01CC28A8883760E6FC0501CAD7D6D03B1538CF4FC480CA36001C0F4AFBC8D05BD8E40B9E30D1475E6DC5FB4278REF3F" TargetMode="External"/><Relationship Id="rId431" Type="http://schemas.openxmlformats.org/officeDocument/2006/relationships/hyperlink" Target="consultantplus://offline/ref=01CC28A8883760E6FC0501CAD7D6D03B1538CF4FC480CA36001C0F4AFBC8D05BD8E40B9E30D1475E6DC5FB4278REF3F" TargetMode="External"/><Relationship Id="rId432" Type="http://schemas.openxmlformats.org/officeDocument/2006/relationships/hyperlink" Target="consultantplus://offline/ref=01CC28A8883760E6FC0501CAD7D6D03B1538CF4FC480CA36001C0F4AFBC8D05BD8E40B9E30D1475E6DC5FB4278REF3F" TargetMode="External"/><Relationship Id="rId433" Type="http://schemas.openxmlformats.org/officeDocument/2006/relationships/hyperlink" Target="consultantplus://offline/ref=01CC28A8883760E6FC0501CAD7D6D03B1538CF4FC480CA36001C0F4AFBC8D05BD8E40B9E30D1475E6DC5FB4278REF3F" TargetMode="External"/><Relationship Id="rId434" Type="http://schemas.openxmlformats.org/officeDocument/2006/relationships/hyperlink" Target="consultantplus://offline/ref=01CC28A8883760E6FC0501CAD7D6D03B1538CF4FC480CA36001C0F4AFBC8D05BD8E40B9E30D1475E6DC5FB4278REF3F" TargetMode="External"/><Relationship Id="rId435" Type="http://schemas.openxmlformats.org/officeDocument/2006/relationships/hyperlink" Target="consultantplus://offline/ref=01CC28A8883760E6FC0501CAD7D6D03B1538CF4FC480CA36001C0F4AFBC8D05BD8E40B9E30D1475E6DC5FB4278REF3F" TargetMode="External"/><Relationship Id="rId436" Type="http://schemas.openxmlformats.org/officeDocument/2006/relationships/hyperlink" Target="consultantplus://offline/ref=01CC28A8883760E6FC0501CAD7D6D03B1538CF4FC480CA36001C0F4AFBC8D05BD8E40B9E30D1475E6DC5FB4278REF3F" TargetMode="External"/><Relationship Id="rId437" Type="http://schemas.openxmlformats.org/officeDocument/2006/relationships/hyperlink" Target="consultantplus://offline/ref=01CC28A8883760E6FC0501CAD7D6D03B1538CF4FC480CA36001C0F4AFBC8D05BD8E40B9E30D1475E6DC5FB4278REF3F" TargetMode="External"/><Relationship Id="rId438" Type="http://schemas.openxmlformats.org/officeDocument/2006/relationships/hyperlink" Target="consultantplus://offline/ref=01CC28A8883760E6FC0501CAD7D6D03B1538CF4FC480CA36001C0F4AFBC8D05BD8E40B9E30D1475E6DC5FB4278REF3F" TargetMode="External"/><Relationship Id="rId439" Type="http://schemas.openxmlformats.org/officeDocument/2006/relationships/hyperlink" Target="consultantplus://offline/ref=01CC28A8883760E6FC0501CAD7D6D03B1538CF4FC480CA36001C0F4AFBC8D05BD8E40B9E30D1475E6DC5FB4278REF3F" TargetMode="External"/><Relationship Id="rId440" Type="http://schemas.openxmlformats.org/officeDocument/2006/relationships/hyperlink" Target="consultantplus://offline/ref=01CC28A8883760E6FC0501CAD7D6D03B1538CF4FC480CA36001C0F4AFBC8D05BD8E40B9E30D1475E6DC5FB4278REF3F" TargetMode="External"/><Relationship Id="rId441" Type="http://schemas.openxmlformats.org/officeDocument/2006/relationships/hyperlink" Target="consultantplus://offline/ref=01CC28A8883760E6FC0501CAD7D6D03B1538CF4FC480CA36001C0F4AFBC8D05BD8E40B9E30D1475E6DC5FB4278REF3F" TargetMode="External"/><Relationship Id="rId442" Type="http://schemas.openxmlformats.org/officeDocument/2006/relationships/hyperlink" Target="consultantplus://offline/ref=01CC28A8883760E6FC0501CAD7D6D03B1538CF4FC480CA36001C0F4AFBC8D05BD8E40B9E30D1475E6DC5FB4278REF3F" TargetMode="External"/><Relationship Id="rId443" Type="http://schemas.openxmlformats.org/officeDocument/2006/relationships/hyperlink" Target="consultantplus://offline/ref=01CC28A8883760E6FC0501CAD7D6D03B1538CF4FC480CA36001C0F4AFBC8D05BD8E40B9E30D1475E6DC5FB4278REF3F" TargetMode="External"/><Relationship Id="rId444" Type="http://schemas.openxmlformats.org/officeDocument/2006/relationships/hyperlink" Target="consultantplus://offline/ref=01CC28A8883760E6FC0501CAD7D6D03B1538CF4FC480CA36001C0F4AFBC8D05BD8E40B9E30D1475E6DC5FB4278REF3F" TargetMode="External"/><Relationship Id="rId445" Type="http://schemas.openxmlformats.org/officeDocument/2006/relationships/hyperlink" Target="consultantplus://offline/ref=01CC28A8883760E6FC0501CAD7D6D03B1538CF4FC480CA36001C0F4AFBC8D05BD8E40B9E30D1475E6DC5FB4278REF3F" TargetMode="External"/><Relationship Id="rId446" Type="http://schemas.openxmlformats.org/officeDocument/2006/relationships/hyperlink" Target="consultantplus://offline/ref=01CC28A8883760E6FC0501CAD7D6D03B1538CF4FC480CA36001C0F4AFBC8D05BD8E40B9E30D1475E6DC5FB4278REF3F" TargetMode="External"/><Relationship Id="rId447" Type="http://schemas.openxmlformats.org/officeDocument/2006/relationships/hyperlink" Target="consultantplus://offline/ref=01CC28A8883760E6FC0501CAD7D6D03B1538CF4FC480CA36001C0F4AFBC8D05BD8E40B9E30D1475E6DC5FB4278REF3F" TargetMode="External"/><Relationship Id="rId448" Type="http://schemas.openxmlformats.org/officeDocument/2006/relationships/hyperlink" Target="consultantplus://offline/ref=01CC28A8883760E6FC0501CAD7D6D03B1538CF4FC480CA36001C0F4AFBC8D05BD8E40B9E30D1475E6DC5FB4278REF3F" TargetMode="External"/><Relationship Id="rId449" Type="http://schemas.openxmlformats.org/officeDocument/2006/relationships/hyperlink" Target="consultantplus://offline/ref=01CC28A8883760E6FC0501CAD7D6D03B1538CF4FC480CA36001C0F4AFBC8D05BD8E40B9E30D1475E6DC5FB4278REF3F" TargetMode="External"/><Relationship Id="rId450" Type="http://schemas.openxmlformats.org/officeDocument/2006/relationships/hyperlink" Target="consultantplus://offline/ref=01CC28A8883760E6FC0501CAD7D6D03B1538CF4FC480CA36001C0F4AFBC8D05BD8E40B9E30D1475E6DC5FB4278REF3F" TargetMode="External"/><Relationship Id="rId451" Type="http://schemas.openxmlformats.org/officeDocument/2006/relationships/hyperlink" Target="consultantplus://offline/ref=01CC28A8883760E6FC0501CAD7D6D03B1538CF4FC480CA36001C0F4AFBC8D05BD8E40B9E30D1475E6DC5FB4278REF3F" TargetMode="External"/><Relationship Id="rId452" Type="http://schemas.openxmlformats.org/officeDocument/2006/relationships/hyperlink" Target="consultantplus://offline/ref=01CC28A8883760E6FC0501CAD7D6D03B1538CF4FC480CA36001C0F4AFBC8D05BD8E40B9E30D1475E6DC5FB4278REF3F" TargetMode="External"/><Relationship Id="rId453" Type="http://schemas.openxmlformats.org/officeDocument/2006/relationships/hyperlink" Target="consultantplus://offline/ref=01CC28A8883760E6FC0501CAD7D6D03B1538CF4FC480CA36001C0F4AFBC8D05BD8E40B9E30D1475E6DC5FB4278REF3F" TargetMode="External"/><Relationship Id="rId454" Type="http://schemas.openxmlformats.org/officeDocument/2006/relationships/hyperlink" Target="consultantplus://offline/ref=01CC28A8883760E6FC0501CAD7D6D03B1538CF4FC480CA36001C0F4AFBC8D05BD8E40B9E30D1475E6DC5FB4278REF3F" TargetMode="External"/><Relationship Id="rId455" Type="http://schemas.openxmlformats.org/officeDocument/2006/relationships/hyperlink" Target="consultantplus://offline/ref=01CC28A8883760E6FC0501CAD7D6D03B1538CF4FC480CA36001C0F4AFBC8D05BD8E40B9E30D1475E6DC5FB4278REF3F" TargetMode="External"/><Relationship Id="rId456" Type="http://schemas.openxmlformats.org/officeDocument/2006/relationships/hyperlink" Target="consultantplus://offline/ref=01CC28A8883760E6FC0501CAD7D6D03B1538CF4FC480CA36001C0F4AFBC8D05BD8E40B9E30D1475E6DC5FB4278REF3F" TargetMode="External"/><Relationship Id="rId457" Type="http://schemas.openxmlformats.org/officeDocument/2006/relationships/hyperlink" Target="consultantplus://offline/ref=01CC28A8883760E6FC0501CAD7D6D03B1538CF4FC480CA36001C0F4AFBC8D05BD8E40B9E30D1475E6DC5FB4278REF3F" TargetMode="External"/><Relationship Id="rId458" Type="http://schemas.openxmlformats.org/officeDocument/2006/relationships/hyperlink" Target="consultantplus://offline/ref=01CC28A8883760E6FC0501CAD7D6D03B1538CF4FC480CA36001C0F4AFBC8D05BD8E40B9E30D1475E6DC5FB4278REF3F" TargetMode="External"/><Relationship Id="rId459" Type="http://schemas.openxmlformats.org/officeDocument/2006/relationships/hyperlink" Target="consultantplus://offline/ref=01CC28A8883760E6FC0501CAD7D6D03B1538CF4FC480CA36001C0F4AFBC8D05BD8E40B9E30D1475E6DC5FB4278REF3F" TargetMode="External"/><Relationship Id="rId460" Type="http://schemas.openxmlformats.org/officeDocument/2006/relationships/hyperlink" Target="consultantplus://offline/ref=01CC28A8883760E6FC0501CAD7D6D03B1538CF4FC480CA36001C0F4AFBC8D05BD8E40B9E30D1475E6DC5FB4278REF3F" TargetMode="External"/><Relationship Id="rId461" Type="http://schemas.openxmlformats.org/officeDocument/2006/relationships/hyperlink" Target="consultantplus://offline/ref=01CC28A8883760E6FC0501CAD7D6D03B1538CF4FC480CA36001C0F4AFBC8D05BD8E40B9E30D1475E6DC5FB4278REF3F" TargetMode="External"/><Relationship Id="rId462" Type="http://schemas.openxmlformats.org/officeDocument/2006/relationships/hyperlink" Target="consultantplus://offline/ref=01CC28A8883760E6FC0501CAD7D6D03B1538CF4FC480CA36001C0F4AFBC8D05BD8E40B9E30D1475E6DC5FB4278REF3F" TargetMode="External"/><Relationship Id="rId463" Type="http://schemas.openxmlformats.org/officeDocument/2006/relationships/hyperlink" Target="consultantplus://offline/ref=01CC28A8883760E6FC0501CAD7D6D03B1538CF4FC480CA36001C0F4AFBC8D05BD8E40B9E30D1475E6DC5FB4278REF3F" TargetMode="External"/><Relationship Id="rId464" Type="http://schemas.openxmlformats.org/officeDocument/2006/relationships/hyperlink" Target="consultantplus://offline/ref=01CC28A8883760E6FC0501CAD7D6D03B1538CF4FC480CA36001C0F4AFBC8D05BD8E40B9E30D1475E6DC5FB4278REF3F" TargetMode="External"/><Relationship Id="rId465" Type="http://schemas.openxmlformats.org/officeDocument/2006/relationships/hyperlink" Target="consultantplus://offline/ref=01CC28A8883760E6FC0501CAD7D6D03B1538CF4FC480CA36001C0F4AFBC8D05BD8E40B9E30D1475E6DC5FB4278REF3F" TargetMode="External"/><Relationship Id="rId466" Type="http://schemas.openxmlformats.org/officeDocument/2006/relationships/hyperlink" Target="consultantplus://offline/ref=01CC28A8883760E6FC0501CAD7D6D03B1538CF4FC480CA36001C0F4AFBC8D05BD8E40B9E30D1475E6DC5FB4278REF3F" TargetMode="External"/><Relationship Id="rId467" Type="http://schemas.openxmlformats.org/officeDocument/2006/relationships/hyperlink" Target="consultantplus://offline/ref=01CC28A8883760E6FC0501CAD7D6D03B1538CF4FC480CA36001C0F4AFBC8D05BD8E40B9E30D1475E6DC5FB4278REF3F" TargetMode="External"/><Relationship Id="rId468" Type="http://schemas.openxmlformats.org/officeDocument/2006/relationships/hyperlink" Target="consultantplus://offline/ref=01CC28A8883760E6FC0501CAD7D6D03B1538CF4FC480CA36001C0F4AFBC8D05BD8E40B9E30D1475E6DC5FB4278REF3F" TargetMode="External"/><Relationship Id="rId469" Type="http://schemas.openxmlformats.org/officeDocument/2006/relationships/hyperlink" Target="consultantplus://offline/ref=01CC28A8883760E6FC0501CAD7D6D03B1538CF4FC480CA36001C0F4AFBC8D05BD8E40B9E30D1475E6DC5FB4278REF3F" TargetMode="External"/><Relationship Id="rId470" Type="http://schemas.openxmlformats.org/officeDocument/2006/relationships/hyperlink" Target="consultantplus://offline/ref=01CC28A8883760E6FC0501CAD7D6D03B1538CF4FC480CA36001C0F4AFBC8D05BD8E40B9E30D1475E6DC5FB4278REF3F" TargetMode="External"/><Relationship Id="rId471" Type="http://schemas.openxmlformats.org/officeDocument/2006/relationships/hyperlink" Target="consultantplus://offline/ref=01CC28A8883760E6FC0501CAD7D6D03B1538CF4FC480CA36001C0F4AFBC8D05BD8E40B9E30D1475E6DC5FB4278REF3F" TargetMode="External"/><Relationship Id="rId472" Type="http://schemas.openxmlformats.org/officeDocument/2006/relationships/hyperlink" Target="consultantplus://offline/ref=01CC28A8883760E6FC0501CAD7D6D03B1538CF4FC480CA36001C0F4AFBC8D05BD8E40B9E30D1475E6DC5FB4278REF3F" TargetMode="External"/><Relationship Id="rId473" Type="http://schemas.openxmlformats.org/officeDocument/2006/relationships/hyperlink" Target="consultantplus://offline/ref=01CC28A8883760E6FC0501CAD7D6D03B1538CF4FC480CA36001C0F4AFBC8D05BD8E40B9E30D1475E6DC5FB4278REF3F" TargetMode="External"/><Relationship Id="rId474" Type="http://schemas.openxmlformats.org/officeDocument/2006/relationships/hyperlink" Target="consultantplus://offline/ref=01CC28A8883760E6FC0501CAD7D6D03B1538CF4FC480CA36001C0F4AFBC8D05BD8E40B9E30D1475E6DC5FB4278REF3F" TargetMode="External"/><Relationship Id="rId475" Type="http://schemas.openxmlformats.org/officeDocument/2006/relationships/hyperlink" Target="consultantplus://offline/ref=01CC28A8883760E6FC0501CAD7D6D03B1538CF4FC480CA36001C0F4AFBC8D05BD8E40B9E30D1475E6DC5FB4278REF3F" TargetMode="External"/><Relationship Id="rId476" Type="http://schemas.openxmlformats.org/officeDocument/2006/relationships/hyperlink" Target="consultantplus://offline/ref=01CC28A8883760E6FC0501CAD7D6D03B1538CF4FC480CA36001C0F4AFBC8D05BD8E40B9E30D1475E6DC5FB4278REF3F" TargetMode="External"/><Relationship Id="rId477" Type="http://schemas.openxmlformats.org/officeDocument/2006/relationships/hyperlink" Target="consultantplus://offline/ref=01CC28A8883760E6FC0501CAD7D6D03B1538CF4FC480CA36001C0F4AFBC8D05BD8E40B9E30D1475E6DC5FB4278REF3F" TargetMode="External"/><Relationship Id="rId478" Type="http://schemas.openxmlformats.org/officeDocument/2006/relationships/hyperlink" Target="consultantplus://offline/ref=01CC28A8883760E6FC0501CAD7D6D03B1538CF4FC480CA36001C0F4AFBC8D05BD8E40B9E30D1475E6DC5FB4278REF3F" TargetMode="External"/><Relationship Id="rId479" Type="http://schemas.openxmlformats.org/officeDocument/2006/relationships/hyperlink" Target="consultantplus://offline/ref=01CC28A8883760E6FC0501CAD7D6D03B1538CF4FC480CA36001C0F4AFBC8D05BD8E40B9E30D1475E6DC5FB4278REF3F" TargetMode="External"/><Relationship Id="rId480" Type="http://schemas.openxmlformats.org/officeDocument/2006/relationships/hyperlink" Target="consultantplus://offline/ref=01CC28A8883760E6FC0501CAD7D6D03B1538CF4FC480CA36001C0F4AFBC8D05BD8E40B9E30D1475E6DC5FB4278REF3F" TargetMode="External"/><Relationship Id="rId481" Type="http://schemas.openxmlformats.org/officeDocument/2006/relationships/hyperlink" Target="consultantplus://offline/ref=01CC28A8883760E6FC0501CAD7D6D03B1538CF4FC480CA36001C0F4AFBC8D05BD8E40B9E30D1475E6DC5FB4278REF3F" TargetMode="External"/><Relationship Id="rId482" Type="http://schemas.openxmlformats.org/officeDocument/2006/relationships/hyperlink" Target="consultantplus://offline/ref=01CC28A8883760E6FC0501CAD7D6D03B1538CF4FC480CA36001C0F4AFBC8D05BD8E40B9E30D1475E6DC5FB4278REF3F" TargetMode="External"/><Relationship Id="rId483" Type="http://schemas.openxmlformats.org/officeDocument/2006/relationships/hyperlink" Target="consultantplus://offline/ref=01CC28A8883760E6FC0501CAD7D6D03B1538CF4FC480CA36001C0F4AFBC8D05BD8E40B9E30D1475E6DC5FB4278REF3F" TargetMode="External"/><Relationship Id="rId484" Type="http://schemas.openxmlformats.org/officeDocument/2006/relationships/hyperlink" Target="consultantplus://offline/ref=01CC28A8883760E6FC0501CAD7D6D03B1538CF4FC480CA36001C0F4AFBC8D05BD8E40B9E30D1475E6DC5FB4278REF3F" TargetMode="External"/><Relationship Id="rId485" Type="http://schemas.openxmlformats.org/officeDocument/2006/relationships/hyperlink" Target="consultantplus://offline/ref=01CC28A8883760E6FC0501CAD7D6D03B1538CF4FC480CA36001C0F4AFBC8D05BD8E40B9E30D1475E6DC5FB4278REF3F" TargetMode="External"/><Relationship Id="rId486" Type="http://schemas.openxmlformats.org/officeDocument/2006/relationships/hyperlink" Target="consultantplus://offline/ref=01CC28A8883760E6FC0501CAD7D6D03B1538CF4FC480CA36001C0F4AFBC8D05BD8E40B9E30D1475E6DC5FB4278REF3F" TargetMode="External"/><Relationship Id="rId487" Type="http://schemas.openxmlformats.org/officeDocument/2006/relationships/hyperlink" Target="consultantplus://offline/ref=01CC28A8883760E6FC0501CAD7D6D03B1538CF4FC480CA36001C0F4AFBC8D05BD8E40B9E30D1475E6DC5FB4278REF3F" TargetMode="External"/><Relationship Id="rId488" Type="http://schemas.openxmlformats.org/officeDocument/2006/relationships/hyperlink" Target="consultantplus://offline/ref=01CC28A8883760E6FC0501CAD7D6D03B1538CF4FC480CA36001C0F4AFBC8D05BD8E40B9E30D1475E6DC5FB4278REF3F" TargetMode="External"/><Relationship Id="rId489" Type="http://schemas.openxmlformats.org/officeDocument/2006/relationships/hyperlink" Target="consultantplus://offline/ref=01CC28A8883760E6FC0501CAD7D6D03B1538CF4FC480CA36001C0F4AFBC8D05BD8E40B9E30D1475E6DC5FB4278REF3F" TargetMode="External"/><Relationship Id="rId490" Type="http://schemas.openxmlformats.org/officeDocument/2006/relationships/hyperlink" Target="consultantplus://offline/ref=01CC28A8883760E6FC0501CAD7D6D03B1538CF4FC480CA36001C0F4AFBC8D05BD8E40B9E30D1475E6DC5FB4278REF3F" TargetMode="External"/><Relationship Id="rId491" Type="http://schemas.openxmlformats.org/officeDocument/2006/relationships/hyperlink" Target="consultantplus://offline/ref=01CC28A8883760E6FC0501CAD7D6D03B1538CF4FC480CA36001C0F4AFBC8D05BD8E40B9E30D1475E6DC5FB4278REF3F" TargetMode="External"/><Relationship Id="rId492" Type="http://schemas.openxmlformats.org/officeDocument/2006/relationships/hyperlink" Target="consultantplus://offline/ref=01CC28A8883760E6FC0501CAD7D6D03B1538CF4FC480CA36001C0F4AFBC8D05BD8E40B9E30D1475E6DC5FB4278REF3F" TargetMode="External"/><Relationship Id="rId493" Type="http://schemas.openxmlformats.org/officeDocument/2006/relationships/hyperlink" Target="consultantplus://offline/ref=01CC28A8883760E6FC0501CAD7D6D03B1538CF4FC480CA36001C0F4AFBC8D05BD8E40B9E30D1475E6DC5FB4278REF3F" TargetMode="External"/><Relationship Id="rId494" Type="http://schemas.openxmlformats.org/officeDocument/2006/relationships/hyperlink" Target="consultantplus://offline/ref=01CC28A8883760E6FC0501CAD7D6D03B1538CF4FC480CA36001C0F4AFBC8D05BD8E40B9E30D1475E6DC5FB4278REF3F" TargetMode="External"/><Relationship Id="rId495" Type="http://schemas.openxmlformats.org/officeDocument/2006/relationships/hyperlink" Target="consultantplus://offline/ref=01CC28A8883760E6FC0501CAD7D6D03B1538CF4FC480CA36001C0F4AFBC8D05BD8E40B9E30D1475E6DC5FB4278REF3F" TargetMode="External"/><Relationship Id="rId496" Type="http://schemas.openxmlformats.org/officeDocument/2006/relationships/hyperlink" Target="consultantplus://offline/ref=01CC28A8883760E6FC0501CAD7D6D03B1538CF4FC480CA36001C0F4AFBC8D05BD8E40B9E30D1475E6DC5FB4278REF3F" TargetMode="External"/><Relationship Id="rId497" Type="http://schemas.openxmlformats.org/officeDocument/2006/relationships/hyperlink" Target="consultantplus://offline/ref=01CC28A8883760E6FC0501CAD7D6D03B1538CF4FC480CA36001C0F4AFBC8D05BD8E40B9E30D1475E6DC5FB4278REF3F" TargetMode="External"/><Relationship Id="rId498" Type="http://schemas.openxmlformats.org/officeDocument/2006/relationships/hyperlink" Target="consultantplus://offline/ref=01CC28A8883760E6FC0501CAD7D6D03B1538CF4FC480CA36001C0F4AFBC8D05BD8E40B9E30D1475E6DC5FB4278REF3F" TargetMode="External"/><Relationship Id="rId499" Type="http://schemas.openxmlformats.org/officeDocument/2006/relationships/hyperlink" Target="consultantplus://offline/ref=01CC28A8883760E6FC0501CAD7D6D03B1538CF4FC480CA36001C0F4AFBC8D05BD8E40B9E30D1475E6DC5FB4278REF3F" TargetMode="External"/><Relationship Id="rId500" Type="http://schemas.openxmlformats.org/officeDocument/2006/relationships/hyperlink" Target="consultantplus://offline/ref=01CC28A8883760E6FC0501CAD7D6D03B1538CF4FC480CA36001C0F4AFBC8D05BD8E40B9E30D1475E6DC5FB4278REF3F" TargetMode="External"/><Relationship Id="rId501" Type="http://schemas.openxmlformats.org/officeDocument/2006/relationships/hyperlink" Target="consultantplus://offline/ref=01CC28A8883760E6FC0501CAD7D6D03B1538CF4FC480CA36001C0F4AFBC8D05BD8E40B9E30D1475E6DC5FB4278REF3F" TargetMode="External"/><Relationship Id="rId502" Type="http://schemas.openxmlformats.org/officeDocument/2006/relationships/hyperlink" Target="consultantplus://offline/ref=01CC28A8883760E6FC0501CAD7D6D03B1538CF4FC480CA36001C0F4AFBC8D05BD8E40B9E30D1475E6DC5FB4278REF3F" TargetMode="External"/><Relationship Id="rId503" Type="http://schemas.openxmlformats.org/officeDocument/2006/relationships/hyperlink" Target="consultantplus://offline/ref=01CC28A8883760E6FC0501CAD7D6D03B1538CF4FC480CA36001C0F4AFBC8D05BD8E40B9E30D1475E6DC5FB4278REF3F" TargetMode="External"/><Relationship Id="rId504" Type="http://schemas.openxmlformats.org/officeDocument/2006/relationships/hyperlink" Target="consultantplus://offline/ref=01CC28A8883760E6FC0501CAD7D6D03B1538CF4FC480CA36001C0F4AFBC8D05BD8E40B9E30D1475E6DC5FB4278REF3F" TargetMode="External"/><Relationship Id="rId505" Type="http://schemas.openxmlformats.org/officeDocument/2006/relationships/hyperlink" Target="consultantplus://offline/ref=01CC28A8883760E6FC0501CAD7D6D03B1538CF4FC480CA36001C0F4AFBC8D05BD8E40B9E30D1475E6DC5FB4278REF3F" TargetMode="External"/><Relationship Id="rId506" Type="http://schemas.openxmlformats.org/officeDocument/2006/relationships/hyperlink" Target="consultantplus://offline/ref=01CC28A8883760E6FC0501CAD7D6D03B1538CF4FC480CA36001C0F4AFBC8D05BD8E40B9E30D1475E6DC5FB4278REF3F" TargetMode="External"/><Relationship Id="rId507" Type="http://schemas.openxmlformats.org/officeDocument/2006/relationships/hyperlink" Target="consultantplus://offline/ref=01CC28A8883760E6FC0501CAD7D6D03B1538CF4FC480CA36001C0F4AFBC8D05BD8E40B9E30D1475E6DC5FB4278REF3F" TargetMode="External"/><Relationship Id="rId508" Type="http://schemas.openxmlformats.org/officeDocument/2006/relationships/hyperlink" Target="consultantplus://offline/ref=01CC28A8883760E6FC0501CAD7D6D03B1538CF4FC480CA36001C0F4AFBC8D05BD8E40B9E30D1475E6DC5FB4278REF3F" TargetMode="External"/><Relationship Id="rId509" Type="http://schemas.openxmlformats.org/officeDocument/2006/relationships/hyperlink" Target="consultantplus://offline/ref=01CC28A8883760E6FC0501CAD7D6D03B1538CF4FC480CA36001C0F4AFBC8D05BD8E40B9E30D1475E6DC5FB4278REF3F" TargetMode="External"/><Relationship Id="rId510" Type="http://schemas.openxmlformats.org/officeDocument/2006/relationships/hyperlink" Target="consultantplus://offline/ref=01CC28A8883760E6FC0501CAD7D6D03B1538CF4FC480CA36001C0F4AFBC8D05BD8E40B9E30D1475E6DC5FB4278REF3F" TargetMode="External"/><Relationship Id="rId511" Type="http://schemas.openxmlformats.org/officeDocument/2006/relationships/hyperlink" Target="consultantplus://offline/ref=01CC28A8883760E6FC0501CAD7D6D03B1538CF4FC480CA36001C0F4AFBC8D05BD8E40B9E30D1475E6DC5FB4278REF3F" TargetMode="External"/><Relationship Id="rId512" Type="http://schemas.openxmlformats.org/officeDocument/2006/relationships/hyperlink" Target="consultantplus://offline/ref=01CC28A8883760E6FC0501CAD7D6D03B1538CF4FC480CA36001C0F4AFBC8D05BD8E40B9E30D1475E6DC5FB4278REF3F" TargetMode="External"/><Relationship Id="rId513" Type="http://schemas.openxmlformats.org/officeDocument/2006/relationships/hyperlink" Target="consultantplus://offline/ref=01CC28A8883760E6FC0501CAD7D6D03B1538CF4FC480CA36001C0F4AFBC8D05BD8E40B9E30D1475E6DC5FB4278REF3F" TargetMode="External"/><Relationship Id="rId514" Type="http://schemas.openxmlformats.org/officeDocument/2006/relationships/hyperlink" Target="consultantplus://offline/ref=01CC28A8883760E6FC0501CAD7D6D03B1538CF4FC480CA36001C0F4AFBC8D05BD8E40B9E30D1475E6DC5FB4278REF3F" TargetMode="External"/><Relationship Id="rId515" Type="http://schemas.openxmlformats.org/officeDocument/2006/relationships/hyperlink" Target="consultantplus://offline/ref=01CC28A8883760E6FC0501CAD7D6D03B1538CF4FC480CA36001C0F4AFBC8D05BD8E40B9E30D1475E6DC5FB4278REF3F" TargetMode="External"/><Relationship Id="rId516" Type="http://schemas.openxmlformats.org/officeDocument/2006/relationships/hyperlink" Target="consultantplus://offline/ref=01CC28A8883760E6FC0501CAD7D6D03B1538CF4FC480CA36001C0F4AFBC8D05BD8E40B9E30D1475E6DC5FB4278REF3F" TargetMode="External"/><Relationship Id="rId517" Type="http://schemas.openxmlformats.org/officeDocument/2006/relationships/hyperlink" Target="consultantplus://offline/ref=01CC28A8883760E6FC0501CAD7D6D03B1538CF4FC480CA36001C0F4AFBC8D05BD8E40B9E30D1475E6DC5FB4278REF3F" TargetMode="External"/><Relationship Id="rId518" Type="http://schemas.openxmlformats.org/officeDocument/2006/relationships/hyperlink" Target="consultantplus://offline/ref=01CC28A8883760E6FC0501CAD7D6D03B1538CF4FC480CA36001C0F4AFBC8D05BD8E40B9E30D1475E6DC5FB4278REF3F" TargetMode="External"/><Relationship Id="rId519" Type="http://schemas.openxmlformats.org/officeDocument/2006/relationships/hyperlink" Target="consultantplus://offline/ref=01CC28A8883760E6FC0501CAD7D6D03B1538CF4FC480CA36001C0F4AFBC8D05BD8E40B9E30D1475E6DC5FB4278REF3F" TargetMode="External"/><Relationship Id="rId520" Type="http://schemas.openxmlformats.org/officeDocument/2006/relationships/hyperlink" Target="consultantplus://offline/ref=01CC28A8883760E6FC0501CAD7D6D03B1538CF4FC480CA36001C0F4AFBC8D05BD8E40B9E30D1475E6DC5FB4278REF3F" TargetMode="External"/><Relationship Id="rId521" Type="http://schemas.openxmlformats.org/officeDocument/2006/relationships/hyperlink" Target="consultantplus://offline/ref=01CC28A8883760E6FC0501CAD7D6D03B1538CF4FC480CA36001C0F4AFBC8D05BD8E40B9E30D1475E6DC5FB4278REF3F" TargetMode="External"/><Relationship Id="rId522" Type="http://schemas.openxmlformats.org/officeDocument/2006/relationships/hyperlink" Target="consultantplus://offline/ref=01CC28A8883760E6FC0501CAD7D6D03B1538CF4FC480CA36001C0F4AFBC8D05BD8E40B9E30D1475E6DC5FB4278REF3F" TargetMode="External"/><Relationship Id="rId523" Type="http://schemas.openxmlformats.org/officeDocument/2006/relationships/hyperlink" Target="consultantplus://offline/ref=01CC28A8883760E6FC0501CAD7D6D03B1538CF4FC480CA36001C0F4AFBC8D05BD8E40B9E30D1475E6DC5FB4278REF3F" TargetMode="External"/><Relationship Id="rId524" Type="http://schemas.openxmlformats.org/officeDocument/2006/relationships/hyperlink" Target="consultantplus://offline/ref=01CC28A8883760E6FC0501CAD7D6D03B1538CF4FC480CA36001C0F4AFBC8D05BD8E40B9E30D1475E6DC5FB4278REF3F" TargetMode="External"/><Relationship Id="rId525" Type="http://schemas.openxmlformats.org/officeDocument/2006/relationships/hyperlink" Target="consultantplus://offline/ref=01CC28A8883760E6FC0501CAD7D6D03B1538CF4FC480CA36001C0F4AFBC8D05BD8E40B9E30D1475E6DC5FB4278REF3F" TargetMode="External"/><Relationship Id="rId526" Type="http://schemas.openxmlformats.org/officeDocument/2006/relationships/hyperlink" Target="consultantplus://offline/ref=01CC28A8883760E6FC0501CAD7D6D03B1538CF4FC480CA36001C0F4AFBC8D05BD8E40B9E30D1475E6DC5FB4278REF3F" TargetMode="External"/><Relationship Id="rId527" Type="http://schemas.openxmlformats.org/officeDocument/2006/relationships/hyperlink" Target="consultantplus://offline/ref=01CC28A8883760E6FC0501CAD7D6D03B1538CF4FC480CA36001C0F4AFBC8D05BD8E40B9E30D1475E6DC5FB4278REF3F" TargetMode="External"/><Relationship Id="rId528" Type="http://schemas.openxmlformats.org/officeDocument/2006/relationships/fontTable" Target="fontTable.xml"/><Relationship Id="rId529" Type="http://schemas.openxmlformats.org/officeDocument/2006/relationships/settings" Target="settings.xml"/><Relationship Id="rId530"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1810</TotalTime>
  <Application>LibreOffice/6.4.6.2$Windows_X86_64 LibreOffice_project/0ce51a4fd21bff07a5c061082cc82c5ed232f115</Application>
  <Pages>27</Pages>
  <Words>6182</Words>
  <Characters>43527</Characters>
  <CharactersWithSpaces>48757</CharactersWithSpaces>
  <Paragraphs>979</Paragraphs>
  <Company>КонсультантПлюс Версия 4020.00.61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2021-05-25T12:16:00Z</dcterms:created>
  <dc:creator>Сердюкова Ольга Валерьевна</dc:creator>
  <dc:description/>
  <dc:language>ru-RU</dc:language>
  <cp:lastModifiedBy/>
  <cp:lastPrinted>2021-06-18T16:30:20Z</cp:lastPrinted>
  <dcterms:modified xsi:type="dcterms:W3CDTF">2021-06-22T17:18:50Z</dcterms:modified>
  <cp:revision>34</cp:revision>
  <dc:subject/>
  <dc:title>Постановление Администрации Тюменской области от 27.12.2004 N 215-пк(ред. от 03.06.2019)"О Методике формирования тарифов на услуги перевозки пассажиров и их багажа внутренним водным транспортом общего пользования"</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КонсультантПлюс Версия 4020.00.61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